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宋体" w:hAnsi="宋体" w:eastAsia="宋体" w:cs="宋体"/>
          <w:color w:val="auto"/>
          <w:spacing w:val="76"/>
          <w:sz w:val="144"/>
        </w:rPr>
      </w:pPr>
      <w:r>
        <w:rPr>
          <w:rFonts w:hint="eastAsia" w:ascii="宋体" w:hAnsi="宋体" w:eastAsia="宋体" w:cs="宋体"/>
          <w:color w:val="auto"/>
          <w:spacing w:val="76"/>
          <w:sz w:val="144"/>
        </w:rPr>
        <w:t>招</w:t>
      </w: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宋体" w:hAnsi="宋体" w:eastAsia="宋体" w:cs="宋体"/>
          <w:color w:val="auto"/>
          <w:spacing w:val="76"/>
          <w:sz w:val="144"/>
        </w:rPr>
      </w:pPr>
      <w:r>
        <w:rPr>
          <w:rFonts w:hint="eastAsia" w:ascii="宋体" w:hAnsi="宋体" w:eastAsia="宋体" w:cs="宋体"/>
          <w:color w:val="auto"/>
          <w:spacing w:val="76"/>
          <w:sz w:val="144"/>
        </w:rPr>
        <w:t>标</w:t>
      </w: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宋体" w:hAnsi="宋体" w:eastAsia="宋体" w:cs="宋体"/>
          <w:color w:val="auto"/>
          <w:spacing w:val="76"/>
          <w:sz w:val="144"/>
        </w:rPr>
      </w:pPr>
      <w:r>
        <w:rPr>
          <w:rFonts w:hint="eastAsia" w:ascii="宋体" w:hAnsi="宋体" w:eastAsia="宋体" w:cs="宋体"/>
          <w:color w:val="auto"/>
          <w:spacing w:val="76"/>
          <w:sz w:val="144"/>
        </w:rPr>
        <w:t>文</w:t>
      </w: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color w:val="auto"/>
        </w:rPr>
      </w:pPr>
      <w:r>
        <w:rPr>
          <w:rFonts w:hint="eastAsia" w:ascii="宋体" w:hAnsi="宋体" w:eastAsia="宋体" w:cs="宋体"/>
          <w:color w:val="auto"/>
          <w:spacing w:val="76"/>
          <w:sz w:val="144"/>
        </w:rPr>
        <w:t>件</w:t>
      </w:r>
    </w:p>
    <w:p>
      <w:pPr>
        <w:pStyle w:val="20"/>
        <w:rPr>
          <w:rFonts w:hint="eastAsia" w:ascii="仿宋" w:hAnsi="仿宋" w:eastAsia="仿宋" w:cs="仿宋"/>
          <w:color w:val="auto"/>
        </w:rPr>
      </w:pPr>
    </w:p>
    <w:p>
      <w:pPr>
        <w:keepNext w:val="0"/>
        <w:keepLines w:val="0"/>
        <w:pageBreakBefore w:val="0"/>
        <w:numPr>
          <w:ilvl w:val="0"/>
          <w:numId w:val="0"/>
        </w:numPr>
        <w:kinsoku/>
        <w:wordWrap/>
        <w:overflowPunct/>
        <w:topLinePunct w:val="0"/>
        <w:bidi w:val="0"/>
        <w:snapToGrid/>
        <w:spacing w:before="0" w:after="0" w:line="360" w:lineRule="auto"/>
        <w:ind w:left="0" w:leftChars="0" w:right="0" w:rightChars="0" w:firstLine="562" w:firstLineChars="200"/>
        <w:jc w:val="both"/>
        <w:textAlignment w:val="auto"/>
        <w:rPr>
          <w:rFonts w:hint="eastAsia" w:ascii="宋体" w:hAnsi="宋体" w:eastAsia="宋体" w:cs="宋体"/>
          <w:b/>
          <w:bCs/>
          <w:color w:val="auto"/>
          <w:sz w:val="28"/>
          <w:szCs w:val="28"/>
          <w:u w:val="none"/>
        </w:rPr>
      </w:pPr>
    </w:p>
    <w:p>
      <w:pPr>
        <w:keepNext w:val="0"/>
        <w:keepLines w:val="0"/>
        <w:pageBreakBefore w:val="0"/>
        <w:numPr>
          <w:ilvl w:val="0"/>
          <w:numId w:val="0"/>
        </w:numPr>
        <w:kinsoku/>
        <w:wordWrap/>
        <w:overflowPunct/>
        <w:topLinePunct w:val="0"/>
        <w:bidi w:val="0"/>
        <w:snapToGrid/>
        <w:spacing w:before="0" w:after="0" w:line="360" w:lineRule="auto"/>
        <w:ind w:left="0" w:leftChars="0" w:right="0" w:rightChars="0" w:firstLine="562" w:firstLineChars="200"/>
        <w:jc w:val="both"/>
        <w:textAlignment w:val="auto"/>
        <w:rPr>
          <w:rFonts w:hint="eastAsia" w:ascii="宋体" w:hAnsi="宋体" w:eastAsia="宋体" w:cs="宋体"/>
          <w:b/>
          <w:bCs/>
          <w:color w:val="auto"/>
          <w:sz w:val="28"/>
          <w:szCs w:val="28"/>
          <w:u w:val="none"/>
          <w:lang w:val="en-US"/>
        </w:rPr>
      </w:pPr>
      <w:r>
        <w:rPr>
          <w:rFonts w:hint="eastAsia" w:ascii="宋体" w:hAnsi="宋体" w:eastAsia="宋体" w:cs="宋体"/>
          <w:b/>
          <w:bCs/>
          <w:color w:val="auto"/>
          <w:sz w:val="28"/>
          <w:szCs w:val="28"/>
          <w:u w:val="none"/>
        </w:rPr>
        <w:t xml:space="preserve">    </w:t>
      </w:r>
      <w:r>
        <w:rPr>
          <w:rFonts w:hint="eastAsia" w:ascii="宋体" w:hAnsi="宋体" w:eastAsia="宋体" w:cs="宋体"/>
          <w:b/>
          <w:bCs/>
          <w:color w:val="auto"/>
          <w:sz w:val="28"/>
          <w:szCs w:val="28"/>
          <w:u w:val="none"/>
          <w:lang w:val="en-US" w:eastAsia="zh-CN"/>
        </w:rPr>
        <w:t xml:space="preserve">  </w:t>
      </w:r>
      <w:r>
        <w:rPr>
          <w:rFonts w:hint="eastAsia" w:ascii="宋体" w:hAnsi="宋体" w:eastAsia="宋体" w:cs="宋体"/>
          <w:b/>
          <w:bCs/>
          <w:color w:val="auto"/>
          <w:sz w:val="28"/>
          <w:szCs w:val="28"/>
          <w:u w:val="none"/>
        </w:rPr>
        <w:t>项目名称：</w:t>
      </w:r>
      <w:r>
        <w:rPr>
          <w:rFonts w:hint="eastAsia" w:ascii="宋体" w:hAnsi="宋体" w:eastAsia="宋体" w:cs="宋体"/>
          <w:b/>
          <w:bCs/>
          <w:color w:val="auto"/>
          <w:sz w:val="28"/>
          <w:szCs w:val="28"/>
          <w:u w:val="none"/>
          <w:lang w:val="en-US" w:eastAsia="zh-CN"/>
        </w:rPr>
        <w:t>徐州经济技术开发区工业学校学生</w:t>
      </w:r>
      <w:r>
        <w:rPr>
          <w:rFonts w:hint="eastAsia" w:ascii="宋体" w:hAnsi="宋体" w:eastAsia="宋体" w:cs="宋体"/>
          <w:b/>
          <w:bCs/>
          <w:color w:val="auto"/>
          <w:sz w:val="28"/>
          <w:szCs w:val="28"/>
          <w:highlight w:val="none"/>
          <w:u w:val="none"/>
          <w:lang w:val="en-US" w:eastAsia="zh-CN"/>
        </w:rPr>
        <w:t>浴室</w:t>
      </w:r>
      <w:r>
        <w:rPr>
          <w:rFonts w:hint="eastAsia" w:ascii="宋体" w:hAnsi="宋体" w:eastAsia="宋体" w:cs="宋体"/>
          <w:b/>
          <w:bCs/>
          <w:color w:val="auto"/>
          <w:sz w:val="28"/>
          <w:szCs w:val="28"/>
          <w:u w:val="none"/>
          <w:lang w:val="en-US" w:eastAsia="zh-CN"/>
        </w:rPr>
        <w:t>空气能采购</w:t>
      </w:r>
    </w:p>
    <w:p>
      <w:pPr>
        <w:keepNext w:val="0"/>
        <w:keepLines w:val="0"/>
        <w:pageBreakBefore w:val="0"/>
        <w:numPr>
          <w:ilvl w:val="0"/>
          <w:numId w:val="0"/>
        </w:numPr>
        <w:kinsoku/>
        <w:wordWrap/>
        <w:overflowPunct/>
        <w:topLinePunct w:val="0"/>
        <w:bidi w:val="0"/>
        <w:snapToGrid/>
        <w:spacing w:before="0" w:after="0" w:line="360" w:lineRule="auto"/>
        <w:ind w:left="0" w:leftChars="0" w:right="0" w:rightChars="0" w:firstLine="562" w:firstLineChars="200"/>
        <w:jc w:val="both"/>
        <w:textAlignment w:val="auto"/>
        <w:rPr>
          <w:rFonts w:hint="eastAsia" w:ascii="宋体" w:hAnsi="宋体" w:eastAsia="宋体" w:cs="宋体"/>
          <w:b/>
          <w:bCs/>
          <w:color w:val="auto"/>
          <w:sz w:val="28"/>
          <w:szCs w:val="28"/>
          <w:u w:val="none"/>
          <w:lang w:val="en-US" w:eastAsia="zh-CN"/>
        </w:rPr>
      </w:pPr>
      <w:r>
        <w:rPr>
          <w:rFonts w:hint="eastAsia" w:ascii="宋体" w:hAnsi="宋体" w:eastAsia="宋体" w:cs="宋体"/>
          <w:b/>
          <w:bCs/>
          <w:color w:val="auto"/>
          <w:sz w:val="28"/>
          <w:szCs w:val="28"/>
          <w:u w:val="none"/>
        </w:rPr>
        <w:t xml:space="preserve">    </w:t>
      </w:r>
      <w:r>
        <w:rPr>
          <w:rFonts w:hint="eastAsia" w:ascii="宋体" w:hAnsi="宋体" w:eastAsia="宋体" w:cs="宋体"/>
          <w:b/>
          <w:bCs/>
          <w:color w:val="auto"/>
          <w:sz w:val="28"/>
          <w:szCs w:val="28"/>
          <w:u w:val="none"/>
          <w:lang w:val="en-US" w:eastAsia="zh-CN"/>
        </w:rPr>
        <w:t xml:space="preserve">  </w:t>
      </w:r>
      <w:r>
        <w:rPr>
          <w:rFonts w:hint="eastAsia" w:ascii="宋体" w:hAnsi="宋体" w:eastAsia="宋体" w:cs="宋体"/>
          <w:b/>
          <w:bCs/>
          <w:color w:val="auto"/>
          <w:sz w:val="28"/>
          <w:szCs w:val="28"/>
          <w:u w:val="none"/>
        </w:rPr>
        <w:t>项目编号：</w:t>
      </w:r>
      <w:r>
        <w:rPr>
          <w:rFonts w:hint="eastAsia" w:ascii="宋体" w:hAnsi="宋体" w:eastAsia="宋体" w:cs="宋体"/>
          <w:b/>
          <w:bCs/>
          <w:color w:val="auto"/>
          <w:sz w:val="28"/>
          <w:szCs w:val="28"/>
          <w:u w:val="none"/>
          <w:lang w:eastAsia="zh-CN"/>
        </w:rPr>
        <w:t>ZZX</w:t>
      </w:r>
      <w:r>
        <w:rPr>
          <w:rFonts w:hint="eastAsia" w:ascii="宋体" w:hAnsi="宋体" w:eastAsia="宋体" w:cs="宋体"/>
          <w:b/>
          <w:bCs/>
          <w:color w:val="auto"/>
          <w:sz w:val="28"/>
          <w:szCs w:val="28"/>
          <w:u w:val="none"/>
          <w:lang w:val="en-US" w:eastAsia="zh-CN"/>
        </w:rPr>
        <w:t>X</w:t>
      </w:r>
      <w:r>
        <w:rPr>
          <w:rFonts w:hint="eastAsia" w:ascii="宋体" w:hAnsi="宋体" w:eastAsia="宋体" w:cs="宋体"/>
          <w:b/>
          <w:bCs/>
          <w:color w:val="auto"/>
          <w:sz w:val="28"/>
          <w:szCs w:val="28"/>
          <w:u w:val="none"/>
          <w:lang w:eastAsia="zh-CN"/>
        </w:rPr>
        <w:t>-G202</w:t>
      </w:r>
      <w:r>
        <w:rPr>
          <w:rFonts w:hint="eastAsia" w:ascii="宋体" w:hAnsi="宋体" w:eastAsia="宋体" w:cs="宋体"/>
          <w:b/>
          <w:bCs/>
          <w:color w:val="auto"/>
          <w:sz w:val="28"/>
          <w:szCs w:val="28"/>
          <w:u w:val="none"/>
          <w:lang w:val="en-US" w:eastAsia="zh-CN"/>
        </w:rPr>
        <w:t>3</w:t>
      </w:r>
      <w:r>
        <w:rPr>
          <w:rFonts w:hint="eastAsia" w:ascii="宋体" w:hAnsi="宋体" w:eastAsia="宋体" w:cs="宋体"/>
          <w:b/>
          <w:bCs/>
          <w:color w:val="auto"/>
          <w:sz w:val="28"/>
          <w:szCs w:val="28"/>
          <w:u w:val="none"/>
          <w:lang w:eastAsia="zh-CN"/>
        </w:rPr>
        <w:t>-</w:t>
      </w:r>
      <w:r>
        <w:rPr>
          <w:rFonts w:hint="eastAsia" w:ascii="宋体" w:hAnsi="宋体" w:eastAsia="宋体" w:cs="宋体"/>
          <w:b/>
          <w:bCs/>
          <w:color w:val="auto"/>
          <w:sz w:val="28"/>
          <w:szCs w:val="28"/>
          <w:u w:val="none"/>
          <w:lang w:val="en-US" w:eastAsia="zh-CN"/>
        </w:rPr>
        <w:t xml:space="preserve">010                                                            </w:t>
      </w:r>
    </w:p>
    <w:p>
      <w:pPr>
        <w:keepNext w:val="0"/>
        <w:keepLines w:val="0"/>
        <w:pageBreakBefore w:val="0"/>
        <w:numPr>
          <w:ilvl w:val="0"/>
          <w:numId w:val="0"/>
        </w:numPr>
        <w:kinsoku/>
        <w:wordWrap/>
        <w:overflowPunct/>
        <w:topLinePunct w:val="0"/>
        <w:bidi w:val="0"/>
        <w:snapToGrid/>
        <w:spacing w:before="0" w:after="0" w:line="360" w:lineRule="auto"/>
        <w:ind w:left="0" w:leftChars="0" w:right="0" w:rightChars="0" w:firstLine="562" w:firstLineChars="200"/>
        <w:jc w:val="both"/>
        <w:textAlignment w:val="auto"/>
        <w:rPr>
          <w:rFonts w:hint="eastAsia" w:ascii="宋体" w:hAnsi="宋体" w:eastAsia="宋体" w:cs="宋体"/>
          <w:b/>
          <w:bCs/>
          <w:color w:val="auto"/>
          <w:sz w:val="28"/>
          <w:szCs w:val="28"/>
          <w:u w:val="none"/>
          <w:lang w:val="en-US" w:eastAsia="zh-CN"/>
        </w:rPr>
      </w:pPr>
      <w:r>
        <w:rPr>
          <w:rFonts w:hint="eastAsia" w:ascii="宋体" w:hAnsi="宋体" w:eastAsia="宋体" w:cs="宋体"/>
          <w:b/>
          <w:bCs/>
          <w:color w:val="auto"/>
          <w:sz w:val="28"/>
          <w:szCs w:val="28"/>
          <w:u w:val="none"/>
        </w:rPr>
        <w:t xml:space="preserve">    </w:t>
      </w:r>
      <w:r>
        <w:rPr>
          <w:rFonts w:hint="eastAsia" w:ascii="宋体" w:hAnsi="宋体" w:eastAsia="宋体" w:cs="宋体"/>
          <w:b/>
          <w:bCs/>
          <w:color w:val="auto"/>
          <w:sz w:val="28"/>
          <w:szCs w:val="28"/>
          <w:u w:val="none"/>
          <w:lang w:val="en-US" w:eastAsia="zh-CN"/>
        </w:rPr>
        <w:t xml:space="preserve">  </w:t>
      </w:r>
      <w:r>
        <w:rPr>
          <w:rFonts w:hint="eastAsia" w:ascii="宋体" w:hAnsi="宋体" w:eastAsia="宋体" w:cs="宋体"/>
          <w:b/>
          <w:bCs/>
          <w:color w:val="auto"/>
          <w:sz w:val="28"/>
          <w:szCs w:val="28"/>
          <w:u w:val="none"/>
          <w:lang w:eastAsia="zh-CN"/>
        </w:rPr>
        <w:t>采 购 人：徐州</w:t>
      </w:r>
      <w:r>
        <w:rPr>
          <w:rFonts w:hint="eastAsia" w:ascii="宋体" w:hAnsi="宋体" w:eastAsia="宋体" w:cs="宋体"/>
          <w:b/>
          <w:bCs/>
          <w:color w:val="auto"/>
          <w:sz w:val="28"/>
          <w:szCs w:val="28"/>
          <w:u w:val="none"/>
          <w:lang w:val="en-US" w:eastAsia="zh-CN"/>
        </w:rPr>
        <w:t>经济技术开发区工业学校</w:t>
      </w:r>
    </w:p>
    <w:p>
      <w:pPr>
        <w:keepNext w:val="0"/>
        <w:keepLines w:val="0"/>
        <w:pageBreakBefore w:val="0"/>
        <w:numPr>
          <w:ilvl w:val="0"/>
          <w:numId w:val="0"/>
        </w:numPr>
        <w:kinsoku/>
        <w:wordWrap/>
        <w:overflowPunct/>
        <w:topLinePunct w:val="0"/>
        <w:bidi w:val="0"/>
        <w:snapToGrid/>
        <w:spacing w:before="0" w:after="0" w:line="360" w:lineRule="auto"/>
        <w:ind w:left="0" w:leftChars="0" w:right="0" w:rightChars="0" w:firstLine="1405" w:firstLineChars="500"/>
        <w:jc w:val="both"/>
        <w:textAlignment w:val="auto"/>
        <w:rPr>
          <w:rFonts w:hint="eastAsia" w:ascii="宋体" w:hAnsi="宋体" w:eastAsia="宋体" w:cs="宋体"/>
          <w:b/>
          <w:bCs/>
          <w:color w:val="auto"/>
          <w:sz w:val="28"/>
          <w:szCs w:val="28"/>
          <w:u w:val="none"/>
          <w:lang w:eastAsia="zh-CN"/>
        </w:rPr>
      </w:pPr>
      <w:r>
        <w:rPr>
          <w:rFonts w:hint="eastAsia" w:ascii="宋体" w:hAnsi="宋体" w:eastAsia="宋体" w:cs="宋体"/>
          <w:b/>
          <w:bCs/>
          <w:color w:val="auto"/>
          <w:sz w:val="28"/>
          <w:szCs w:val="28"/>
          <w:u w:val="none"/>
        </w:rPr>
        <w:t>采购代理机构：</w:t>
      </w:r>
      <w:r>
        <w:rPr>
          <w:rFonts w:hint="eastAsia" w:ascii="宋体" w:hAnsi="宋体" w:eastAsia="宋体" w:cs="宋体"/>
          <w:b/>
          <w:bCs/>
          <w:color w:val="auto"/>
          <w:sz w:val="28"/>
          <w:szCs w:val="28"/>
          <w:u w:val="none"/>
          <w:lang w:eastAsia="zh-CN"/>
        </w:rPr>
        <w:t>中正信造价咨询有限公司</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ascii="宋体" w:hAnsi="宋体" w:eastAsia="宋体" w:cs="宋体"/>
          <w:color w:val="auto"/>
          <w:sz w:val="30"/>
        </w:rPr>
      </w:pP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宋体" w:hAnsi="宋体" w:eastAsia="宋体" w:cs="宋体"/>
          <w:color w:val="auto"/>
          <w:highlight w:val="none"/>
        </w:rPr>
      </w:pPr>
      <w:r>
        <w:rPr>
          <w:rFonts w:hint="eastAsia" w:ascii="宋体" w:hAnsi="宋体" w:eastAsia="宋体" w:cs="宋体"/>
          <w:b/>
          <w:bCs/>
          <w:color w:val="auto"/>
          <w:sz w:val="30"/>
        </w:rPr>
        <w:t>二〇二</w:t>
      </w:r>
      <w:r>
        <w:rPr>
          <w:rFonts w:hint="eastAsia" w:ascii="宋体" w:hAnsi="宋体" w:eastAsia="宋体" w:cs="宋体"/>
          <w:b/>
          <w:bCs/>
          <w:color w:val="auto"/>
          <w:sz w:val="30"/>
          <w:lang w:val="en-US" w:eastAsia="zh-CN"/>
        </w:rPr>
        <w:t>三</w:t>
      </w:r>
      <w:r>
        <w:rPr>
          <w:rFonts w:hint="eastAsia" w:ascii="宋体" w:hAnsi="宋体" w:eastAsia="宋体" w:cs="宋体"/>
          <w:b/>
          <w:bCs/>
          <w:color w:val="auto"/>
          <w:sz w:val="30"/>
        </w:rPr>
        <w:t>年</w:t>
      </w:r>
      <w:r>
        <w:rPr>
          <w:rFonts w:hint="eastAsia" w:ascii="宋体" w:hAnsi="宋体" w:eastAsia="宋体" w:cs="宋体"/>
          <w:b/>
          <w:bCs/>
          <w:color w:val="auto"/>
          <w:sz w:val="30"/>
          <w:lang w:eastAsia="zh-CN"/>
        </w:rPr>
        <w:t>十月</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ascii="宋体" w:hAnsi="宋体" w:eastAsia="宋体" w:cs="宋体"/>
          <w:color w:val="auto"/>
          <w:highlight w:val="none"/>
        </w:rPr>
        <w:sectPr>
          <w:headerReference r:id="rId3" w:type="default"/>
          <w:footerReference r:id="rId4" w:type="default"/>
          <w:pgSz w:w="11906" w:h="16838"/>
          <w:pgMar w:top="1417" w:right="1417" w:bottom="1417" w:left="1417" w:header="709" w:footer="709" w:gutter="0"/>
          <w:pgBorders>
            <w:top w:val="none" w:sz="0" w:space="0"/>
            <w:left w:val="none" w:sz="0" w:space="0"/>
            <w:bottom w:val="none" w:sz="0" w:space="0"/>
            <w:right w:val="none" w:sz="0" w:space="0"/>
          </w:pgBorders>
          <w:pgNumType w:start="39"/>
          <w:cols w:space="708" w:num="1"/>
          <w:docGrid w:linePitch="360" w:charSpace="0"/>
        </w:sectPr>
      </w:pPr>
    </w:p>
    <w:p>
      <w:pPr>
        <w:pStyle w:val="14"/>
        <w:ind w:left="0" w:leftChars="0" w:firstLine="0" w:firstLineChars="0"/>
        <w:rPr>
          <w:rFonts w:hint="eastAsia" w:ascii="宋体" w:hAnsi="宋体" w:eastAsia="宋体" w:cs="宋体"/>
          <w:color w:val="auto"/>
        </w:rPr>
      </w:pP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宋体" w:hAnsi="宋体" w:eastAsia="宋体" w:cs="宋体"/>
          <w:color w:val="auto"/>
          <w:highlight w:val="none"/>
        </w:rPr>
      </w:pPr>
      <w:r>
        <w:rPr>
          <w:rFonts w:hint="eastAsia" w:ascii="宋体" w:hAnsi="宋体" w:eastAsia="宋体" w:cs="宋体"/>
          <w:b/>
          <w:color w:val="auto"/>
          <w:sz w:val="44"/>
        </w:rPr>
        <w:t>目 录</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宋体" w:hAnsi="宋体" w:eastAsia="宋体" w:cs="宋体"/>
          <w:color w:val="auto"/>
        </w:rPr>
      </w:pPr>
      <w:r>
        <w:rPr>
          <w:rFonts w:hint="eastAsia" w:ascii="宋体" w:hAnsi="宋体" w:eastAsia="宋体" w:cs="宋体"/>
          <w:b/>
          <w:color w:val="auto"/>
          <w:sz w:val="4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宋体" w:hAnsi="宋体" w:eastAsia="宋体" w:cs="宋体"/>
          <w:color w:val="auto"/>
        </w:rPr>
      </w:pPr>
      <w:r>
        <w:rPr>
          <w:rFonts w:hint="eastAsia" w:ascii="宋体" w:hAnsi="宋体" w:eastAsia="宋体" w:cs="宋体"/>
          <w:b/>
          <w:color w:val="auto"/>
          <w:sz w:val="30"/>
        </w:rPr>
        <w:t> </w:t>
      </w:r>
    </w:p>
    <w:p>
      <w:pPr>
        <w:pBdr>
          <w:top w:val="none" w:color="000000" w:sz="0" w:space="0"/>
          <w:left w:val="none" w:color="000000" w:sz="0" w:space="0"/>
          <w:bottom w:val="none" w:color="000000" w:sz="0" w:space="0"/>
          <w:right w:val="none" w:color="000000" w:sz="0" w:space="0"/>
        </w:pBdr>
        <w:spacing w:before="0" w:after="0"/>
        <w:ind w:left="0" w:right="0" w:firstLine="440"/>
        <w:jc w:val="both"/>
        <w:rPr>
          <w:rStyle w:val="40"/>
          <w:rFonts w:hint="eastAsia" w:ascii="宋体" w:hAnsi="宋体" w:eastAsia="宋体" w:cs="宋体"/>
          <w:color w:val="auto"/>
          <w:sz w:val="24"/>
          <w:szCs w:val="24"/>
          <w:u w:val="none"/>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"http://jszfcg.jsczt.cn/jszc/onlyoffice/6.4.2-6/web-apps/apps/documenteditor/main/index.html?_dc=6.4.2-6&amp;lang=zh&amp;customer=ONLYOFFICE&amp;frameEditorId=iframePage&amp;parentOrigin=http://jszfcg.jsczt.cn#_Toc18195" \o "http://jszfcg.jsczt.cn/jszc/onlyoffice/6.4.2-6/web-apps/apps/documenteditor/main/index.html?_dc=6.4.2-6&amp;lang=zh&amp;customer=ONLYOFFICE&amp;frameEditorId=iframePage&amp;parentOrigin=http://jszfcg.jsczt.cn#_Toc18195"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第一章  投标邀请</w:t>
      </w:r>
      <w:r>
        <w:rPr>
          <w:rStyle w:val="40"/>
          <w:rFonts w:hint="eastAsia" w:ascii="宋体" w:hAnsi="宋体" w:eastAsia="宋体" w:cs="宋体"/>
          <w:color w:val="auto"/>
          <w:sz w:val="24"/>
          <w:szCs w:val="24"/>
          <w:u w:val="none"/>
        </w:rPr>
        <w:fldChar w:fldCharType="end"/>
      </w:r>
    </w:p>
    <w:p>
      <w:pPr>
        <w:pStyle w:val="30"/>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ind w:left="0" w:right="0" w:firstLine="440"/>
        <w:jc w:val="both"/>
        <w:rPr>
          <w:rStyle w:val="40"/>
          <w:rFonts w:hint="eastAsia" w:ascii="宋体" w:hAnsi="宋体" w:eastAsia="宋体" w:cs="宋体"/>
          <w:color w:val="auto"/>
          <w:sz w:val="24"/>
          <w:szCs w:val="24"/>
          <w:u w:val="none"/>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"http://jszfcg.jsczt.cn/jszc/onlyoffice/6.4.2-6/web-apps/apps/documenteditor/main/index.html?_dc=6.4.2-6&amp;lang=zh&amp;customer=ONLYOFFICE&amp;frameEditorId=iframePage&amp;parentOrigin=http://jszfcg.jsczt.cn#_Toc32387" \o "http://jszfcg.jsczt.cn/jszc/onlyoffice/6.4.2-6/web-apps/apps/documenteditor/main/index.html?_dc=6.4.2-6&amp;lang=zh&amp;customer=ONLYOFFICE&amp;frameEditorId=iframePage&amp;parentOrigin=http://jszfcg.jsczt.cn#_Toc32387"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第二章  投标人须知</w:t>
      </w:r>
      <w:r>
        <w:rPr>
          <w:rStyle w:val="40"/>
          <w:rFonts w:hint="eastAsia" w:ascii="宋体" w:hAnsi="宋体" w:eastAsia="宋体" w:cs="宋体"/>
          <w:color w:val="auto"/>
          <w:sz w:val="24"/>
          <w:szCs w:val="24"/>
          <w:u w:val="none"/>
        </w:rPr>
        <w:fldChar w:fldCharType="end"/>
      </w:r>
    </w:p>
    <w:p>
      <w:pPr>
        <w:pStyle w:val="30"/>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ind w:left="0" w:right="0" w:firstLine="440"/>
        <w:jc w:val="both"/>
        <w:rPr>
          <w:rStyle w:val="40"/>
          <w:rFonts w:hint="eastAsia" w:ascii="宋体" w:hAnsi="宋体" w:eastAsia="宋体" w:cs="宋体"/>
          <w:color w:val="auto"/>
          <w:sz w:val="24"/>
          <w:szCs w:val="24"/>
          <w:u w:val="none"/>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"http://jszfcg.jsczt.cn/jszc/onlyoffice/6.4.2-6/web-apps/apps/documenteditor/main/index.html?_dc=6.4.2-6&amp;lang=zh&amp;customer=ONLYOFFICE&amp;frameEditorId=iframePage&amp;parentOrigin=http://jszfcg.jsczt.cn#_Toc24184" \o "http://jszfcg.jsczt.cn/jszc/onlyoffice/6.4.2-6/web-apps/apps/documenteditor/main/index.html?_dc=6.4.2-6&amp;lang=zh&amp;customer=ONLYOFFICE&amp;frameEditorId=iframePage&amp;parentOrigin=http://jszfcg.jsczt.cn#_Toc24184"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第三章  投标资料表</w:t>
      </w:r>
      <w:r>
        <w:rPr>
          <w:rStyle w:val="40"/>
          <w:rFonts w:hint="eastAsia" w:ascii="宋体" w:hAnsi="宋体" w:eastAsia="宋体" w:cs="宋体"/>
          <w:color w:val="auto"/>
          <w:sz w:val="24"/>
          <w:szCs w:val="24"/>
          <w:u w:val="none"/>
        </w:rPr>
        <w:fldChar w:fldCharType="end"/>
      </w:r>
    </w:p>
    <w:p>
      <w:pPr>
        <w:pStyle w:val="30"/>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ind w:left="0" w:right="0" w:firstLine="440"/>
        <w:jc w:val="both"/>
        <w:rPr>
          <w:rStyle w:val="40"/>
          <w:rFonts w:hint="eastAsia" w:ascii="宋体" w:hAnsi="宋体" w:eastAsia="宋体" w:cs="宋体"/>
          <w:color w:val="auto"/>
          <w:sz w:val="24"/>
          <w:szCs w:val="24"/>
          <w:u w:val="none"/>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"http://jszfcg.jsczt.cn/jszc/onlyoffice/6.4.2-6/web-apps/apps/documenteditor/main/index.html?_dc=6.4.2-6&amp;lang=zh&amp;customer=ONLYOFFICE&amp;frameEditorId=iframePage&amp;parentOrigin=http://jszfcg.jsczt.cn#_Toc32057" \o "http://jszfcg.jsczt.cn/jszc/onlyoffice/6.4.2-6/web-apps/apps/documenteditor/main/index.html?_dc=6.4.2-6&amp;lang=zh&amp;customer=ONLYOFFICE&amp;frameEditorId=iframePage&amp;parentOrigin=http://jszfcg.jsczt.cn#_Toc32057"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第四章  评标标准</w:t>
      </w:r>
      <w:r>
        <w:rPr>
          <w:rStyle w:val="40"/>
          <w:rFonts w:hint="eastAsia" w:ascii="宋体" w:hAnsi="宋体" w:eastAsia="宋体" w:cs="宋体"/>
          <w:color w:val="auto"/>
          <w:sz w:val="24"/>
          <w:szCs w:val="24"/>
          <w:u w:val="none"/>
        </w:rPr>
        <w:fldChar w:fldCharType="end"/>
      </w:r>
    </w:p>
    <w:p>
      <w:pPr>
        <w:pStyle w:val="30"/>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ind w:left="0" w:right="0" w:firstLine="440"/>
        <w:jc w:val="both"/>
        <w:rPr>
          <w:rStyle w:val="40"/>
          <w:rFonts w:hint="eastAsia" w:ascii="宋体" w:hAnsi="宋体" w:eastAsia="宋体" w:cs="宋体"/>
          <w:color w:val="auto"/>
          <w:sz w:val="24"/>
          <w:szCs w:val="24"/>
          <w:u w:val="none"/>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"http://jszfcg.jsczt.cn/jszc/onlyoffice/6.4.2-6/web-apps/apps/documenteditor/main/index.html?_dc=6.4.2-6&amp;lang=zh&amp;customer=ONLYOFFICE&amp;frameEditorId=iframePage&amp;parentOrigin=http://jszfcg.jsczt.cn#_Toc12490" \o "http://jszfcg.jsczt.cn/jszc/onlyoffice/6.4.2-6/web-apps/apps/documenteditor/main/index.html?_dc=6.4.2-6&amp;lang=zh&amp;customer=ONLYOFFICE&amp;frameEditorId=iframePage&amp;parentOrigin=http://jszfcg.jsczt.cn#_Toc12490"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第五章  拟签订的合同文本</w:t>
      </w:r>
      <w:r>
        <w:rPr>
          <w:rStyle w:val="40"/>
          <w:rFonts w:hint="eastAsia" w:ascii="宋体" w:hAnsi="宋体" w:eastAsia="宋体" w:cs="宋体"/>
          <w:color w:val="auto"/>
          <w:sz w:val="24"/>
          <w:szCs w:val="24"/>
          <w:u w:val="none"/>
        </w:rPr>
        <w:fldChar w:fldCharType="end"/>
      </w:r>
    </w:p>
    <w:p>
      <w:pPr>
        <w:pStyle w:val="30"/>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ind w:left="0" w:right="0" w:firstLine="440"/>
        <w:jc w:val="both"/>
        <w:rPr>
          <w:rStyle w:val="40"/>
          <w:rFonts w:hint="eastAsia" w:ascii="宋体" w:hAnsi="宋体" w:eastAsia="宋体" w:cs="宋体"/>
          <w:color w:val="auto"/>
          <w:sz w:val="24"/>
          <w:szCs w:val="24"/>
          <w:u w:val="none"/>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"http://jszfcg.jsczt.cn/jszc/onlyoffice/6.4.2-6/web-apps/apps/documenteditor/main/index.html?_dc=6.4.2-6&amp;lang=zh&amp;customer=ONLYOFFICE&amp;frameEditorId=iframePage&amp;parentOrigin=http://jszfcg.jsczt.cn#_Toc17295" \o "http://jszfcg.jsczt.cn/jszc/onlyoffice/6.4.2-6/web-apps/apps/documenteditor/main/index.html?_dc=6.4.2-6&amp;lang=zh&amp;customer=ONLYOFFICE&amp;frameEditorId=iframePage&amp;parentOrigin=http://jszfcg.jsczt.cn#_Toc17295"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第六章  采购需求</w:t>
      </w:r>
      <w:r>
        <w:rPr>
          <w:rStyle w:val="40"/>
          <w:rFonts w:hint="eastAsia" w:ascii="宋体" w:hAnsi="宋体" w:eastAsia="宋体" w:cs="宋体"/>
          <w:color w:val="auto"/>
          <w:sz w:val="24"/>
          <w:szCs w:val="24"/>
          <w:u w:val="none"/>
        </w:rPr>
        <w:fldChar w:fldCharType="end"/>
      </w:r>
    </w:p>
    <w:p>
      <w:pPr>
        <w:pStyle w:val="30"/>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ind w:left="0" w:right="0" w:firstLine="440"/>
        <w:jc w:val="both"/>
        <w:rPr>
          <w:rFonts w:hint="eastAsia" w:ascii="宋体" w:hAnsi="宋体" w:eastAsia="宋体" w:cs="宋体"/>
          <w:color w:val="auto"/>
          <w:sz w:val="24"/>
          <w:szCs w:val="24"/>
        </w:rPr>
      </w:pP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"http://jszfcg.jsczt.cn/jszc/onlyoffice/6.4.2-6/web-apps/apps/documenteditor/main/index.html?_dc=6.4.2-6&amp;lang=zh&amp;customer=ONLYOFFICE&amp;frameEditorId=iframePage&amp;parentOrigin=http://jszfcg.jsczt.cn#_Toc11269" \o "http://jszfcg.jsczt.cn/jszc/onlyoffice/6.4.2-6/web-apps/apps/documenteditor/main/index.html?_dc=6.4.2-6&amp;lang=zh&amp;customer=ONLYOFFICE&amp;frameEditorId=iframePage&amp;parentOrigin=http://jszfcg.jsczt.cn#_Toc11269"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第七章  投标文件相关格式</w:t>
      </w:r>
      <w:r>
        <w:rPr>
          <w:rStyle w:val="40"/>
          <w:rFonts w:hint="eastAsia" w:ascii="宋体" w:hAnsi="宋体" w:eastAsia="宋体" w:cs="宋体"/>
          <w:color w:val="auto"/>
          <w:sz w:val="24"/>
          <w:szCs w:val="24"/>
          <w:u w:val="none"/>
        </w:rPr>
        <w:fldChar w:fldCharType="end"/>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ascii="仿宋" w:hAnsi="仿宋" w:eastAsia="仿宋" w:cs="仿宋"/>
          <w:color w:val="auto"/>
          <w:sz w:val="24"/>
          <w:szCs w:val="24"/>
        </w:rPr>
      </w:pP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center"/>
        <w:rPr>
          <w:rFonts w:hint="eastAsia" w:ascii="仿宋" w:hAnsi="仿宋" w:eastAsia="仿宋" w:cs="仿宋"/>
          <w:color w:val="auto"/>
          <w:sz w:val="24"/>
          <w:szCs w:val="24"/>
        </w:rPr>
      </w:pPr>
      <w:r>
        <w:rPr>
          <w:rFonts w:hint="eastAsia" w:ascii="仿宋" w:hAnsi="仿宋" w:eastAsia="仿宋" w:cs="仿宋"/>
          <w:b/>
          <w:color w:val="auto"/>
          <w:sz w:val="24"/>
          <w:szCs w:val="24"/>
        </w:rPr>
        <w:t>  </w:t>
      </w: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b/>
          <w:color w:val="auto"/>
          <w:sz w:val="24"/>
          <w:szCs w:val="24"/>
          <w:lang w:eastAsia="zh-CN"/>
        </w:rPr>
        <w:sectPr>
          <w:footerReference r:id="rId5" w:type="default"/>
          <w:pgSz w:w="11906" w:h="16838"/>
          <w:pgMar w:top="1417" w:right="1417" w:bottom="1417" w:left="1417" w:header="709" w:footer="709" w:gutter="0"/>
          <w:pgBorders>
            <w:top w:val="none" w:sz="0" w:space="0"/>
            <w:left w:val="none" w:sz="0" w:space="0"/>
            <w:bottom w:val="none" w:sz="0" w:space="0"/>
            <w:right w:val="none" w:sz="0" w:space="0"/>
          </w:pgBorders>
          <w:pgNumType w:start="1"/>
          <w:cols w:space="708" w:num="1"/>
          <w:docGrid w:linePitch="36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jc w:val="center"/>
        <w:textAlignment w:val="auto"/>
        <w:outlineLvl w:val="9"/>
        <w:rPr>
          <w:rFonts w:hint="eastAsia" w:ascii="宋体" w:hAnsi="宋体" w:eastAsia="宋体" w:cs="宋体"/>
          <w:b/>
          <w:color w:val="auto"/>
          <w:sz w:val="28"/>
          <w:szCs w:val="28"/>
          <w:lang w:val="en-US" w:eastAsia="zh-CN"/>
        </w:rPr>
      </w:pPr>
      <w:r>
        <w:rPr>
          <w:rFonts w:hint="eastAsia" w:ascii="宋体" w:hAnsi="宋体" w:eastAsia="宋体" w:cs="宋体"/>
          <w:b/>
          <w:bCs/>
          <w:color w:val="auto"/>
          <w:sz w:val="28"/>
          <w:szCs w:val="28"/>
          <w:u w:val="none"/>
          <w:lang w:eastAsia="zh-CN"/>
        </w:rPr>
        <w:t>徐州</w:t>
      </w:r>
      <w:r>
        <w:rPr>
          <w:rFonts w:hint="eastAsia" w:ascii="宋体" w:hAnsi="宋体" w:eastAsia="宋体" w:cs="宋体"/>
          <w:b/>
          <w:bCs/>
          <w:color w:val="auto"/>
          <w:sz w:val="28"/>
          <w:szCs w:val="28"/>
          <w:u w:val="none"/>
          <w:lang w:val="en-US" w:eastAsia="zh-CN"/>
        </w:rPr>
        <w:t>经济技术开发区工业学校</w:t>
      </w:r>
    </w:p>
    <w:p>
      <w:pPr>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left="0" w:leftChars="0" w:right="0" w:rightChars="0" w:firstLine="562" w:firstLineChars="200"/>
        <w:jc w:val="both"/>
        <w:textAlignment w:val="auto"/>
        <w:outlineLvl w:val="9"/>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 xml:space="preserve">《 </w:t>
      </w:r>
      <w:r>
        <w:rPr>
          <w:rFonts w:hint="eastAsia" w:ascii="宋体" w:hAnsi="宋体" w:eastAsia="宋体" w:cs="宋体"/>
          <w:b/>
          <w:bCs/>
          <w:color w:val="auto"/>
          <w:sz w:val="28"/>
          <w:szCs w:val="28"/>
          <w:u w:val="none"/>
          <w:lang w:val="en-US" w:eastAsia="zh-CN"/>
        </w:rPr>
        <w:t>徐州经济技术开发区工业学校学生浴室空气能采购</w:t>
      </w:r>
      <w:r>
        <w:rPr>
          <w:rFonts w:hint="eastAsia" w:ascii="宋体" w:hAnsi="宋体" w:eastAsia="宋体" w:cs="宋体"/>
          <w:b/>
          <w:color w:val="auto"/>
          <w:sz w:val="28"/>
          <w:szCs w:val="28"/>
          <w:lang w:val="en-US" w:eastAsia="zh-CN"/>
        </w:rPr>
        <w:t>》招标文件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遵照政府采购法律法规、制度规定和采购人的采购需求、评标标准、评标办法，编制本项目招标文件。本项目招标文件共分七章：第一章，投标邀请;第二章，投标人须知;第三章，投标资料表;第四章，评标标准;第五章，拟签订的合同文本;第六章，采购需求;第七章，投标文件相关格式。</w:t>
      </w:r>
    </w:p>
    <w:p>
      <w:pPr>
        <w:pBdr>
          <w:top w:val="none" w:color="000000" w:sz="0" w:space="0"/>
          <w:left w:val="none" w:color="000000" w:sz="0" w:space="0"/>
          <w:bottom w:val="none" w:color="000000" w:sz="0" w:space="0"/>
          <w:right w:val="none" w:color="000000" w:sz="0" w:space="0"/>
        </w:pBdr>
        <w:spacing w:before="0" w:after="0" w:line="36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b/>
          <w:color w:val="auto"/>
          <w:sz w:val="28"/>
          <w:szCs w:val="28"/>
        </w:rPr>
        <w:t>第一章  投标邀请</w:t>
      </w:r>
      <w:r>
        <w:rPr>
          <w:rFonts w:hint="eastAsia" w:ascii="宋体" w:hAnsi="宋体" w:eastAsia="宋体" w:cs="宋体"/>
          <w:color w:val="auto"/>
          <w:sz w:val="28"/>
          <w:szCs w:val="28"/>
        </w:rPr>
        <w:t> </w:t>
      </w:r>
    </w:p>
    <w:p>
      <w:pPr>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中正信造价咨询有限公司对徐州</w:t>
      </w:r>
      <w:r>
        <w:rPr>
          <w:rFonts w:hint="eastAsia" w:ascii="宋体" w:hAnsi="宋体" w:eastAsia="宋体" w:cs="宋体"/>
          <w:color w:val="auto"/>
          <w:sz w:val="24"/>
          <w:szCs w:val="24"/>
          <w:lang w:val="en-US" w:eastAsia="zh-CN"/>
        </w:rPr>
        <w:t>经济技术开发区工业学校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徐州经济技术开发区工业学</w:t>
      </w:r>
      <w:r>
        <w:rPr>
          <w:rFonts w:hint="eastAsia" w:ascii="宋体" w:hAnsi="宋体" w:eastAsia="宋体" w:cs="宋体"/>
          <w:color w:val="auto"/>
          <w:sz w:val="24"/>
          <w:szCs w:val="24"/>
          <w:highlight w:val="none"/>
          <w:lang w:val="en-US" w:eastAsia="zh-CN"/>
        </w:rPr>
        <w:t>校学生浴室空气能</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lang w:eastAsia="zh-CN"/>
        </w:rPr>
        <w:t>”进行公开招标采购，现邀请符合</w:t>
      </w:r>
      <w:r>
        <w:rPr>
          <w:rFonts w:hint="eastAsia" w:ascii="宋体" w:hAnsi="宋体" w:eastAsia="宋体" w:cs="宋体"/>
          <w:color w:val="auto"/>
          <w:sz w:val="24"/>
          <w:szCs w:val="24"/>
        </w:rPr>
        <w:t>相关条件的</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投标。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一、项目名称和项目编号</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(一)项目名称：</w:t>
      </w:r>
      <w:r>
        <w:rPr>
          <w:rFonts w:hint="eastAsia" w:ascii="宋体" w:hAnsi="宋体" w:eastAsia="宋体" w:cs="宋体"/>
          <w:color w:val="auto"/>
          <w:sz w:val="24"/>
          <w:szCs w:val="24"/>
          <w:highlight w:val="none"/>
          <w:lang w:val="en-US" w:eastAsia="zh-CN"/>
        </w:rPr>
        <w:t xml:space="preserve">徐州经济技术开发区工业学校学生浴室空气能采购 </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(二)项目编号：</w:t>
      </w:r>
      <w:r>
        <w:rPr>
          <w:rFonts w:hint="eastAsia" w:ascii="宋体" w:hAnsi="宋体" w:eastAsia="宋体" w:cs="宋体"/>
          <w:b/>
          <w:bCs/>
          <w:color w:val="auto"/>
          <w:sz w:val="24"/>
          <w:szCs w:val="24"/>
          <w:lang w:val="en-US" w:eastAsia="zh-CN"/>
        </w:rPr>
        <w:t>ZZXX-G2023-010</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二、对投标人的资格要求</w:t>
      </w:r>
    </w:p>
    <w:p>
      <w:pPr>
        <w:pBdr>
          <w:top w:val="none" w:color="000000" w:sz="0" w:space="0"/>
          <w:left w:val="none" w:color="000000" w:sz="0" w:space="0"/>
          <w:bottom w:val="none" w:color="000000" w:sz="0" w:space="0"/>
          <w:right w:val="none" w:color="000000" w:sz="0" w:space="0"/>
        </w:pBdr>
        <w:spacing w:before="0" w:after="0" w:line="519" w:lineRule="atLeast"/>
        <w:ind w:left="0" w:right="0" w:firstLine="1132" w:firstLineChars="472"/>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详见本项目公开招标公告</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三、获取招标文件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1．时间（时间期限）、地点、方式：</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招标文件提供期限：202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日至202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13</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每天9:00至12:00,14:00至17:00（北京时间，法定节假日除外），</w:t>
      </w:r>
      <w:r>
        <w:rPr>
          <w:rFonts w:hint="eastAsia" w:ascii="宋体" w:hAnsi="宋体" w:eastAsia="宋体" w:cs="宋体"/>
          <w:b/>
          <w:bCs/>
          <w:color w:val="auto"/>
          <w:sz w:val="24"/>
          <w:szCs w:val="24"/>
          <w:highlight w:val="none"/>
          <w:lang w:eastAsia="zh-CN"/>
        </w:rPr>
        <w:t>在</w:t>
      </w:r>
      <w:r>
        <w:rPr>
          <w:rFonts w:hint="eastAsia" w:ascii="宋体" w:hAnsi="宋体" w:eastAsia="宋体" w:cs="宋体"/>
          <w:b/>
          <w:bCs/>
          <w:color w:val="auto"/>
          <w:sz w:val="24"/>
          <w:szCs w:val="24"/>
          <w:highlight w:val="none"/>
          <w:lang w:val="en-US" w:eastAsia="zh-CN"/>
        </w:rPr>
        <w:t>中正信造价咨询有限公司获取招标文件；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徐州经济技术开发区软件园</w:t>
      </w:r>
      <w:r>
        <w:rPr>
          <w:rFonts w:hint="eastAsia" w:ascii="宋体" w:hAnsi="宋体" w:eastAsia="宋体" w:cs="宋体"/>
          <w:color w:val="auto"/>
          <w:sz w:val="24"/>
          <w:szCs w:val="24"/>
          <w:lang w:val="en-US" w:eastAsia="zh-CN"/>
        </w:rPr>
        <w:t>E2栋1325</w:t>
      </w:r>
      <w:r>
        <w:rPr>
          <w:rFonts w:hint="eastAsia" w:ascii="宋体" w:hAnsi="宋体" w:eastAsia="宋体" w:cs="宋体"/>
          <w:color w:val="auto"/>
          <w:sz w:val="24"/>
          <w:szCs w:val="24"/>
        </w:rPr>
        <w:t>室</w:t>
      </w:r>
      <w:r>
        <w:rPr>
          <w:rFonts w:hint="eastAsia" w:ascii="宋体" w:hAnsi="宋体" w:eastAsia="宋体" w:cs="宋体"/>
          <w:color w:val="auto"/>
          <w:sz w:val="24"/>
          <w:szCs w:val="24"/>
          <w:lang w:eastAsia="zh-CN"/>
        </w:rPr>
        <w:t>；</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3.获取时需携带的证件及材料：</w:t>
      </w:r>
    </w:p>
    <w:p>
      <w:pPr>
        <w:numPr>
          <w:ilvl w:val="0"/>
          <w:numId w:val="0"/>
        </w:numPr>
        <w:pBdr>
          <w:top w:val="none" w:color="000000" w:sz="0" w:space="0"/>
          <w:left w:val="none" w:color="000000" w:sz="0" w:space="0"/>
          <w:bottom w:val="none" w:color="000000" w:sz="0" w:space="0"/>
          <w:right w:val="none" w:color="000000" w:sz="0" w:space="0"/>
        </w:pBdr>
        <w:spacing w:before="0" w:after="0" w:line="519" w:lineRule="atLeast"/>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报名表、</w:t>
      </w:r>
      <w:r>
        <w:rPr>
          <w:rFonts w:hint="eastAsia" w:ascii="宋体" w:hAnsi="宋体" w:eastAsia="宋体" w:cs="宋体"/>
          <w:color w:val="auto"/>
          <w:sz w:val="24"/>
          <w:szCs w:val="24"/>
        </w:rPr>
        <w:t>企业营业执照复印件（加盖单位公章）、</w:t>
      </w:r>
      <w:r>
        <w:rPr>
          <w:rFonts w:hint="eastAsia" w:ascii="宋体" w:hAnsi="宋体" w:eastAsia="宋体" w:cs="宋体"/>
          <w:color w:val="auto"/>
          <w:sz w:val="24"/>
          <w:szCs w:val="24"/>
          <w:lang w:val="en-US" w:eastAsia="zh-CN"/>
        </w:rPr>
        <w:t>法人授权委托书原件、法定代表人或法人授权委托人身份证原件，否则不予接受。</w:t>
      </w:r>
    </w:p>
    <w:p>
      <w:pPr>
        <w:numPr>
          <w:ilvl w:val="0"/>
          <w:numId w:val="0"/>
        </w:numPr>
        <w:pBdr>
          <w:top w:val="none" w:color="000000" w:sz="0" w:space="0"/>
          <w:left w:val="none" w:color="000000" w:sz="0" w:space="0"/>
          <w:bottom w:val="none" w:color="000000" w:sz="0" w:space="0"/>
          <w:right w:val="none" w:color="000000" w:sz="0" w:space="0"/>
        </w:pBdr>
        <w:spacing w:before="0" w:after="0" w:line="519" w:lineRule="atLeast"/>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本项目共分一个包</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未按要求获取招标文件导致无法投标的，后果自负（其</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文件不予接受）。</w:t>
      </w:r>
    </w:p>
    <w:p>
      <w:pPr>
        <w:numPr>
          <w:ilvl w:val="0"/>
          <w:numId w:val="0"/>
        </w:numPr>
        <w:pBdr>
          <w:top w:val="none" w:color="000000" w:sz="0" w:space="0"/>
          <w:left w:val="none" w:color="000000" w:sz="0" w:space="0"/>
          <w:bottom w:val="none" w:color="000000" w:sz="0" w:space="0"/>
          <w:right w:val="none" w:color="000000" w:sz="0" w:space="0"/>
        </w:pBdr>
        <w:spacing w:before="0" w:after="0" w:line="519" w:lineRule="atLeast"/>
        <w:ind w:right="0" w:rightChars="0"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招标文件售价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500元/套（现金），售后不退。</w:t>
      </w:r>
    </w:p>
    <w:p>
      <w:pPr>
        <w:numPr>
          <w:ilvl w:val="0"/>
          <w:numId w:val="0"/>
        </w:numPr>
        <w:pBdr>
          <w:top w:val="none" w:color="000000" w:sz="0" w:space="0"/>
          <w:left w:val="none" w:color="000000" w:sz="0" w:space="0"/>
          <w:bottom w:val="none" w:color="000000" w:sz="0" w:space="0"/>
          <w:right w:val="none" w:color="000000" w:sz="0" w:space="0"/>
        </w:pBdr>
        <w:spacing w:before="0" w:after="0" w:line="519" w:lineRule="atLeast"/>
        <w:ind w:right="0" w:rightChars="0" w:firstLine="482" w:firstLineChars="2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四、投标有关信息</w:t>
      </w:r>
    </w:p>
    <w:p>
      <w:pPr>
        <w:pBdr>
          <w:top w:val="none" w:color="000000" w:sz="0" w:space="0"/>
          <w:left w:val="none" w:color="000000" w:sz="0" w:space="0"/>
          <w:bottom w:val="none" w:color="000000" w:sz="0" w:space="0"/>
          <w:right w:val="none" w:color="000000" w:sz="0" w:space="0"/>
        </w:pBdr>
        <w:spacing w:before="0" w:after="0" w:line="519" w:lineRule="atLeast"/>
        <w:ind w:right="0" w:firstLine="241" w:firstLineChars="1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（一）投标截止时间：</w:t>
      </w:r>
      <w:r>
        <w:rPr>
          <w:rFonts w:hint="eastAsia" w:ascii="宋体" w:hAnsi="宋体" w:eastAsia="宋体" w:cs="宋体"/>
          <w:b/>
          <w:bCs/>
          <w:color w:val="auto"/>
          <w:sz w:val="24"/>
          <w:szCs w:val="24"/>
          <w:highlight w:val="none"/>
          <w:shd w:val="clear" w:color="auto" w:fill="auto"/>
        </w:rPr>
        <w:t>202</w:t>
      </w:r>
      <w:r>
        <w:rPr>
          <w:rFonts w:hint="eastAsia" w:ascii="宋体" w:hAnsi="宋体" w:eastAsia="宋体" w:cs="宋体"/>
          <w:b/>
          <w:bCs/>
          <w:color w:val="auto"/>
          <w:sz w:val="24"/>
          <w:szCs w:val="24"/>
          <w:highlight w:val="none"/>
          <w:shd w:val="clear" w:color="auto" w:fill="auto"/>
          <w:lang w:val="en-US" w:eastAsia="zh-CN"/>
        </w:rPr>
        <w:t>3</w:t>
      </w:r>
      <w:r>
        <w:rPr>
          <w:rFonts w:hint="eastAsia" w:ascii="宋体" w:hAnsi="宋体" w:eastAsia="宋体" w:cs="宋体"/>
          <w:b/>
          <w:bCs/>
          <w:color w:val="auto"/>
          <w:sz w:val="24"/>
          <w:szCs w:val="24"/>
          <w:highlight w:val="none"/>
          <w:shd w:val="clear" w:color="auto" w:fill="auto"/>
        </w:rPr>
        <w:t>年</w:t>
      </w:r>
      <w:r>
        <w:rPr>
          <w:rFonts w:hint="eastAsia" w:ascii="宋体" w:hAnsi="宋体" w:eastAsia="宋体" w:cs="宋体"/>
          <w:b/>
          <w:bCs/>
          <w:color w:val="auto"/>
          <w:sz w:val="24"/>
          <w:szCs w:val="24"/>
          <w:highlight w:val="none"/>
          <w:shd w:val="clear" w:color="auto" w:fill="auto"/>
          <w:lang w:val="en-US" w:eastAsia="zh-CN"/>
        </w:rPr>
        <w:t>10</w:t>
      </w:r>
      <w:r>
        <w:rPr>
          <w:rFonts w:hint="eastAsia" w:ascii="宋体" w:hAnsi="宋体" w:eastAsia="宋体" w:cs="宋体"/>
          <w:b/>
          <w:bCs/>
          <w:color w:val="auto"/>
          <w:sz w:val="24"/>
          <w:szCs w:val="24"/>
          <w:highlight w:val="none"/>
          <w:shd w:val="clear" w:color="auto" w:fill="auto"/>
        </w:rPr>
        <w:t>月</w:t>
      </w:r>
      <w:r>
        <w:rPr>
          <w:rFonts w:hint="eastAsia" w:ascii="宋体" w:hAnsi="宋体" w:eastAsia="宋体" w:cs="宋体"/>
          <w:b/>
          <w:bCs/>
          <w:color w:val="auto"/>
          <w:sz w:val="24"/>
          <w:szCs w:val="24"/>
          <w:highlight w:val="none"/>
          <w:shd w:val="clear" w:color="auto" w:fill="auto"/>
          <w:lang w:val="en-US" w:eastAsia="zh-CN"/>
        </w:rPr>
        <w:t>30</w:t>
      </w:r>
      <w:r>
        <w:rPr>
          <w:rFonts w:hint="eastAsia" w:ascii="宋体" w:hAnsi="宋体" w:eastAsia="宋体" w:cs="宋体"/>
          <w:b/>
          <w:bCs/>
          <w:color w:val="auto"/>
          <w:sz w:val="24"/>
          <w:szCs w:val="24"/>
          <w:highlight w:val="none"/>
          <w:shd w:val="clear" w:color="auto" w:fill="auto"/>
        </w:rPr>
        <w:t>日</w:t>
      </w:r>
      <w:r>
        <w:rPr>
          <w:rFonts w:hint="eastAsia" w:ascii="宋体" w:hAnsi="宋体" w:eastAsia="宋体" w:cs="宋体"/>
          <w:b/>
          <w:bCs/>
          <w:color w:val="auto"/>
          <w:sz w:val="24"/>
          <w:szCs w:val="24"/>
          <w:highlight w:val="none"/>
          <w:shd w:val="clear" w:color="auto" w:fill="auto"/>
          <w:lang w:val="en-US" w:eastAsia="zh-CN"/>
        </w:rPr>
        <w:t>下</w:t>
      </w:r>
      <w:r>
        <w:rPr>
          <w:rFonts w:hint="eastAsia" w:ascii="宋体" w:hAnsi="宋体" w:eastAsia="宋体" w:cs="宋体"/>
          <w:b/>
          <w:bCs/>
          <w:color w:val="auto"/>
          <w:sz w:val="24"/>
          <w:szCs w:val="24"/>
          <w:highlight w:val="none"/>
          <w:lang w:val="en-US" w:eastAsia="zh-CN"/>
        </w:rPr>
        <w:t>午14：30</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北京时间</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p>
    <w:p>
      <w:pPr>
        <w:pBdr>
          <w:top w:val="none" w:color="000000" w:sz="0" w:space="0"/>
          <w:left w:val="none" w:color="000000" w:sz="0" w:space="0"/>
          <w:bottom w:val="none" w:color="000000" w:sz="0" w:space="0"/>
          <w:right w:val="none" w:color="000000" w:sz="0" w:space="0"/>
        </w:pBdr>
        <w:spacing w:before="0" w:after="0" w:line="519" w:lineRule="atLeast"/>
        <w:ind w:right="0" w:firstLine="241" w:firstLineChars="1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（二）开标时间：202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14：30</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北京时间</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p>
    <w:p>
      <w:pPr>
        <w:pBdr>
          <w:top w:val="none" w:color="000000" w:sz="0" w:space="0"/>
          <w:left w:val="none" w:color="000000" w:sz="0" w:space="0"/>
          <w:bottom w:val="none" w:color="000000" w:sz="0" w:space="0"/>
          <w:right w:val="none" w:color="000000" w:sz="0" w:space="0"/>
        </w:pBdr>
        <w:spacing w:before="0" w:after="0" w:line="519" w:lineRule="atLeast"/>
        <w:ind w:right="0" w:firstLine="241" w:firstLineChars="1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（三）开标地点：</w:t>
      </w:r>
      <w:r>
        <w:rPr>
          <w:rFonts w:hint="eastAsia" w:ascii="宋体" w:hAnsi="宋体" w:eastAsia="宋体" w:cs="宋体"/>
          <w:b/>
          <w:bCs/>
          <w:color w:val="auto"/>
          <w:sz w:val="24"/>
          <w:szCs w:val="24"/>
          <w:lang w:eastAsia="zh-CN"/>
        </w:rPr>
        <w:t>徐州经济技术开发区软件园</w:t>
      </w:r>
      <w:r>
        <w:rPr>
          <w:rFonts w:hint="eastAsia" w:ascii="宋体" w:hAnsi="宋体" w:eastAsia="宋体" w:cs="宋体"/>
          <w:b/>
          <w:bCs/>
          <w:color w:val="auto"/>
          <w:sz w:val="24"/>
          <w:szCs w:val="24"/>
          <w:lang w:val="en-US" w:eastAsia="zh-CN"/>
        </w:rPr>
        <w:t>E2栋1320</w:t>
      </w:r>
      <w:r>
        <w:rPr>
          <w:rFonts w:hint="eastAsia" w:ascii="宋体" w:hAnsi="宋体" w:eastAsia="宋体" w:cs="宋体"/>
          <w:b/>
          <w:bCs/>
          <w:color w:val="auto"/>
          <w:sz w:val="24"/>
          <w:szCs w:val="24"/>
        </w:rPr>
        <w:t>室</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开</w:t>
      </w:r>
      <w:r>
        <w:rPr>
          <w:rFonts w:hint="eastAsia" w:ascii="宋体" w:hAnsi="宋体" w:eastAsia="宋体" w:cs="宋体"/>
          <w:b/>
          <w:bCs/>
          <w:color w:val="auto"/>
          <w:sz w:val="24"/>
          <w:szCs w:val="24"/>
          <w:lang w:eastAsia="zh-CN"/>
        </w:rPr>
        <w:t>标室）</w:t>
      </w:r>
    </w:p>
    <w:p>
      <w:pPr>
        <w:numPr>
          <w:ilvl w:val="0"/>
          <w:numId w:val="0"/>
        </w:numPr>
        <w:pBdr>
          <w:top w:val="none" w:color="000000" w:sz="0" w:space="0"/>
          <w:left w:val="none" w:color="000000" w:sz="0" w:space="0"/>
          <w:bottom w:val="none" w:color="000000" w:sz="0" w:space="0"/>
          <w:right w:val="none" w:color="000000" w:sz="0" w:space="0"/>
        </w:pBdr>
        <w:spacing w:before="0" w:after="0" w:line="519" w:lineRule="atLeast"/>
        <w:ind w:right="0" w:rightChars="0"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五、采购人</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（一）名称：徐州</w:t>
      </w:r>
      <w:r>
        <w:rPr>
          <w:rFonts w:hint="eastAsia" w:ascii="宋体" w:hAnsi="宋体" w:eastAsia="宋体" w:cs="宋体"/>
          <w:color w:val="auto"/>
          <w:sz w:val="24"/>
          <w:szCs w:val="24"/>
          <w:lang w:val="en-US" w:eastAsia="zh-CN"/>
        </w:rPr>
        <w:t>经济技术开发区工业学校。</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（二）地址：</w:t>
      </w:r>
      <w:r>
        <w:rPr>
          <w:rFonts w:hint="eastAsia" w:ascii="宋体" w:hAnsi="宋体" w:eastAsia="宋体" w:cs="宋体"/>
          <w:i w:val="0"/>
          <w:iCs w:val="0"/>
          <w:caps w:val="0"/>
          <w:color w:val="333333"/>
          <w:spacing w:val="0"/>
          <w:sz w:val="24"/>
          <w:szCs w:val="24"/>
          <w:shd w:val="clear" w:fill="FFFFFF"/>
        </w:rPr>
        <w:t>徐州市贾汪区兴镇南路与彭祖大道交叉口南</w:t>
      </w:r>
      <w:r>
        <w:rPr>
          <w:rFonts w:hint="eastAsia" w:ascii="宋体" w:hAnsi="宋体" w:eastAsia="宋体" w:cs="宋体"/>
          <w:i w:val="0"/>
          <w:iCs w:val="0"/>
          <w:caps w:val="0"/>
          <w:color w:val="333333"/>
          <w:spacing w:val="0"/>
          <w:sz w:val="24"/>
          <w:szCs w:val="24"/>
          <w:shd w:val="clear" w:fill="FFFFFF"/>
          <w:lang w:val="en-US"/>
        </w:rPr>
        <w:t>300</w:t>
      </w:r>
      <w:r>
        <w:rPr>
          <w:rFonts w:hint="eastAsia" w:ascii="宋体" w:hAnsi="宋体" w:eastAsia="宋体" w:cs="宋体"/>
          <w:i w:val="0"/>
          <w:iCs w:val="0"/>
          <w:caps w:val="0"/>
          <w:color w:val="333333"/>
          <w:spacing w:val="0"/>
          <w:sz w:val="24"/>
          <w:szCs w:val="24"/>
          <w:shd w:val="clear" w:fill="FFFFFF"/>
        </w:rPr>
        <w:t>米</w:t>
      </w:r>
      <w:r>
        <w:rPr>
          <w:rFonts w:hint="eastAsia" w:ascii="宋体" w:hAnsi="宋体" w:eastAsia="宋体" w:cs="宋体"/>
          <w:color w:val="auto"/>
          <w:sz w:val="24"/>
          <w:szCs w:val="24"/>
          <w:lang w:eastAsia="zh-CN"/>
        </w:rPr>
        <w:t>。</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color w:val="auto"/>
          <w:sz w:val="24"/>
          <w:szCs w:val="24"/>
          <w:lang w:eastAsia="zh-CN"/>
        </w:rPr>
        <w:t>（三）联系方</w:t>
      </w:r>
      <w:r>
        <w:rPr>
          <w:rFonts w:hint="eastAsia" w:ascii="宋体" w:hAnsi="宋体" w:eastAsia="宋体" w:cs="宋体"/>
          <w:color w:val="auto"/>
          <w:sz w:val="24"/>
          <w:szCs w:val="24"/>
          <w:lang w:val="en-US" w:eastAsia="zh-CN"/>
        </w:rPr>
        <w:t>式</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 xml:space="preserve">0516-81917699。 </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（四）采购项目联系人</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李晓昕。</w:t>
      </w:r>
    </w:p>
    <w:p>
      <w:pPr>
        <w:pBdr>
          <w:top w:val="none" w:color="000000" w:sz="0" w:space="0"/>
          <w:left w:val="none" w:color="000000" w:sz="0" w:space="0"/>
          <w:bottom w:val="none" w:color="000000" w:sz="0" w:space="0"/>
          <w:right w:val="none" w:color="000000" w:sz="0" w:space="0"/>
        </w:pBdr>
        <w:spacing w:before="0" w:after="0" w:line="519" w:lineRule="atLeast"/>
        <w:ind w:right="0" w:firstLine="960" w:firstLineChars="40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联系电话：</w:t>
      </w:r>
      <w:r>
        <w:rPr>
          <w:rFonts w:hint="eastAsia" w:ascii="宋体" w:hAnsi="宋体" w:eastAsia="宋体" w:cs="宋体"/>
          <w:i w:val="0"/>
          <w:iCs w:val="0"/>
          <w:caps w:val="0"/>
          <w:color w:val="333333"/>
          <w:spacing w:val="0"/>
          <w:sz w:val="24"/>
          <w:szCs w:val="24"/>
          <w:shd w:val="clear" w:fill="FFFFFF"/>
          <w:lang w:val="en-US" w:eastAsia="zh-CN"/>
        </w:rPr>
        <w:t>0516-81917699。</w:t>
      </w:r>
    </w:p>
    <w:p>
      <w:pPr>
        <w:pBdr>
          <w:top w:val="none" w:color="000000" w:sz="0" w:space="0"/>
          <w:left w:val="none" w:color="000000" w:sz="0" w:space="0"/>
          <w:bottom w:val="none" w:color="000000" w:sz="0" w:space="0"/>
          <w:right w:val="none" w:color="000000" w:sz="0" w:space="0"/>
        </w:pBdr>
        <w:spacing w:before="0" w:after="0" w:line="519" w:lineRule="atLeast"/>
        <w:ind w:right="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六、采购代理机构</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（一）名称：</w:t>
      </w:r>
      <w:r>
        <w:rPr>
          <w:rFonts w:hint="eastAsia" w:ascii="宋体" w:hAnsi="宋体" w:eastAsia="宋体" w:cs="宋体"/>
          <w:color w:val="auto"/>
          <w:sz w:val="24"/>
          <w:szCs w:val="24"/>
          <w:lang w:eastAsia="zh-CN"/>
        </w:rPr>
        <w:t>中正信造价咨询有限公司</w:t>
      </w:r>
      <w:r>
        <w:rPr>
          <w:rFonts w:hint="eastAsia" w:ascii="宋体" w:hAnsi="宋体" w:eastAsia="宋体" w:cs="宋体"/>
          <w:color w:val="auto"/>
          <w:sz w:val="24"/>
          <w:szCs w:val="24"/>
        </w:rPr>
        <w:t>。</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（二）地址：</w:t>
      </w:r>
      <w:r>
        <w:rPr>
          <w:rFonts w:hint="eastAsia" w:ascii="宋体" w:hAnsi="宋体" w:eastAsia="宋体" w:cs="宋体"/>
          <w:color w:val="auto"/>
          <w:sz w:val="24"/>
          <w:szCs w:val="24"/>
          <w:lang w:val="en-US" w:eastAsia="zh-CN"/>
        </w:rPr>
        <w:t>徐州经济技术开发区软件园E2楼1325室。</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（三）联系方</w:t>
      </w:r>
      <w:r>
        <w:rPr>
          <w:rFonts w:hint="eastAsia" w:ascii="宋体" w:hAnsi="宋体" w:eastAsia="宋体" w:cs="宋体"/>
          <w:color w:val="auto"/>
          <w:sz w:val="24"/>
          <w:szCs w:val="24"/>
          <w:lang w:val="en-US" w:eastAsia="zh-CN"/>
        </w:rPr>
        <w:t>式</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0516-83760343</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w:t>
      </w:r>
    </w:p>
    <w:p>
      <w:pPr>
        <w:pBdr>
          <w:top w:val="none" w:color="000000" w:sz="0" w:space="0"/>
          <w:left w:val="none" w:color="000000" w:sz="0" w:space="0"/>
          <w:bottom w:val="none" w:color="000000" w:sz="0" w:space="0"/>
          <w:right w:val="none" w:color="000000" w:sz="0" w:space="0"/>
        </w:pBdr>
        <w:spacing w:before="0" w:after="0" w:line="519" w:lineRule="atLeast"/>
        <w:ind w:right="0"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（四）采购项目联系人：</w:t>
      </w:r>
      <w:r>
        <w:rPr>
          <w:rFonts w:hint="eastAsia" w:ascii="宋体" w:hAnsi="宋体" w:eastAsia="宋体" w:cs="宋体"/>
          <w:color w:val="auto"/>
          <w:sz w:val="24"/>
          <w:szCs w:val="24"/>
          <w:lang w:val="en-US" w:eastAsia="zh-CN"/>
        </w:rPr>
        <w:t>张丽。</w:t>
      </w:r>
    </w:p>
    <w:p>
      <w:pPr>
        <w:pBdr>
          <w:top w:val="none" w:color="000000" w:sz="0" w:space="0"/>
          <w:left w:val="none" w:color="000000" w:sz="0" w:space="0"/>
          <w:bottom w:val="none" w:color="000000" w:sz="0" w:space="0"/>
          <w:right w:val="none" w:color="000000" w:sz="0" w:space="0"/>
        </w:pBdr>
        <w:spacing w:before="0" w:after="0" w:line="519" w:lineRule="atLeast"/>
        <w:ind w:right="0" w:firstLine="720" w:firstLineChars="3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0516-83760343。</w:t>
      </w:r>
    </w:p>
    <w:p>
      <w:pPr>
        <w:pStyle w:val="15"/>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15"/>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15"/>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15"/>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15"/>
        <w:rPr>
          <w:rFonts w:hint="eastAsia"/>
        </w:rPr>
      </w:pPr>
    </w:p>
    <w:p>
      <w:pPr>
        <w:pBdr>
          <w:top w:val="none" w:color="000000" w:sz="0" w:space="0"/>
          <w:left w:val="none" w:color="000000" w:sz="0" w:space="0"/>
          <w:bottom w:val="none" w:color="000000" w:sz="0" w:space="0"/>
          <w:right w:val="none" w:color="000000" w:sz="0" w:space="0"/>
        </w:pBdr>
        <w:spacing w:before="0" w:after="0" w:line="360" w:lineRule="atLeast"/>
        <w:ind w:left="0" w:right="0" w:firstLine="600"/>
        <w:jc w:val="center"/>
        <w:rPr>
          <w:rFonts w:hint="eastAsia" w:ascii="宋体" w:hAnsi="宋体" w:eastAsia="宋体" w:cs="宋体"/>
          <w:color w:val="auto"/>
          <w:sz w:val="24"/>
          <w:szCs w:val="24"/>
        </w:rPr>
      </w:pPr>
      <w:r>
        <w:rPr>
          <w:rFonts w:hint="eastAsia" w:ascii="宋体" w:hAnsi="宋体" w:eastAsia="宋体" w:cs="宋体"/>
          <w:b/>
          <w:color w:val="auto"/>
          <w:sz w:val="24"/>
          <w:szCs w:val="24"/>
        </w:rPr>
        <w:t>第二章  投标人须知</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一、总则</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（一）采购人。采购人即指依法进行政府采购的国家机关、事业单位和团体组织。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（二）政府招标采购方式。政府采购货物或服务（以下简称“货物服务”）的招标方式，分为公开招标和邀请招标。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（三）采购人在采购货物服务的招标投标活动中，应当贯彻落实“节约能源、保护环境、扶持不发达地区和少数民族地区和促进中小企业发展”等政府采购政策。</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（四）采购人应当按照财政部制定的《政府采购品目分类目录》确定采购项目属性，对按照《政府采购品目分类目录》无法确定采购项目属性的，应按照有利于采购项目实施的原则确定。</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（五）采购人委托采购代理机构代理招标的，采购代理机构必须在采购人委托的范围内依法开展采购活动。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（六）投标人的资格条件：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1.参加“政府采购货物服务投标活动”的供应商（以下简称投标人），应当是能够提供本国货物服务的本国供应商，但法律、行政法规规定的外国供应商可以参加货物服务招标投标活动的除外。</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投标人是指响应招标、参加投标竞争的法人、其他组织或者自然人。</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2.投标人授权代表系指法定代表人或受法人委托的受托人。</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（七）投标费用：投标人应承担所有与准备和参加投标有关的费用。无论投标的结果如何，采购代理机构对上述费用不承担任何责任和义务。</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二、招标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（八）招标文件应包括以下内容：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第一章，投标邀请；</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第二章，投标人须知；</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第三章，投标资料表；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第四章，评标标准；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第五章，拟签订的合同文本；</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第六章，采购需求；</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第七章，投标文件相关格式。</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（九）招标文件澄清或者修改：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2.现场考察以本文件第三章《投标资料表》中的要求为准。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3.开标前答疑会以本文件第三章《投标资料表》中的要求为准。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三、投标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（十）投标人应当按照招标文件的要求编制投标文件。投标文件应对招标文件提出的要求和条件作出实质性响应。</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（十一）投标文件的语言。投标文件以及投标人与采购代理机构就有关投标的往来函电均应使用本文件第三章《投标资料表》规定的语言书写，否则无效。</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（十二）投标文件的构成：</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rPr>
        <w:t>1.投标文件的构成以本文件第三章《投标资料表》中的要求为准。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2.投标人应当提交的资格、资信证明文件，以本文件第三章《投标资料表》中的所提要求为准。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（十三）投标函和价格表、商务条件、交货和提供服务的时间：</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1.投标函和价格表的要求见本章（十二）、（十三），格式见本文件第七章《投标文件相关格式》中《投标函》和《开标一览表》。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2.商务条件以本文件第三章《投标资料表》中的要求为准。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3.交货和提供服务的时间，以本文件第三章《投标资料表》中所提要求为准。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（十四）投标报价要求：</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1.投标人应按照招标文件的要求报出分项价格和总价。</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2.投标人应按照招标文件的要求进行报价，如投标人作出偏离，应在《偏离表》中列出。</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3.采购人不支付报价以外的任何费用。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4.投标人所报的价格，在合同执行过程中是固定的，不得以任何理由予以变更。投标人提交滑动价格的投标文件，在资格性、符合性检查时按照无效投标处理。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5.投标人只能提交一个投标价格，投标人提交多个价格的投标文件，在资格性、符合性检查时按照无效投标处理。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（十五）投标货币。以本文件第三章《投标资料表》中所提要求为准。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（十六）投标有效期：</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1.投标有效期为开标之日后90天。采购人可以要求对投标有效期延长一次，但该延长期最长不得超过30天。</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2.采购人要求延长投标有效期的，必须要在距投标有效期满20日之前，以书面形式通知投标人，如果有关投标人同意延长投标有效期的要求，其应在原投标有效期期满前以书面形式向采购人确认。</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3.如果采购人发出要求延长投标有效期的通知，并在投标有效期届满前，没有收到投标人同意的书面通知，则视为该投标人不接受上述延期的要求。</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（十七）投标文件的编制要求和签署要求：</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1、首次</w:t>
      </w:r>
      <w:r>
        <w:rPr>
          <w:rFonts w:hint="eastAsia" w:ascii="宋体" w:hAnsi="宋体" w:eastAsia="宋体" w:cs="宋体"/>
          <w:b/>
          <w:bCs/>
          <w:color w:val="auto"/>
          <w:sz w:val="24"/>
          <w:szCs w:val="24"/>
          <w:lang w:val="en-US" w:eastAsia="zh-CN"/>
        </w:rPr>
        <w:t>提交投标</w:t>
      </w:r>
      <w:r>
        <w:rPr>
          <w:rFonts w:hint="eastAsia" w:ascii="宋体" w:hAnsi="宋体" w:eastAsia="宋体" w:cs="宋体"/>
          <w:b/>
          <w:bCs/>
          <w:color w:val="auto"/>
          <w:sz w:val="24"/>
          <w:szCs w:val="24"/>
        </w:rPr>
        <w:t>文件需采用A4幅面编写</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编制目录，注明页码</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胶装</w:t>
      </w:r>
      <w:r>
        <w:rPr>
          <w:rFonts w:hint="eastAsia" w:ascii="宋体" w:hAnsi="宋体" w:eastAsia="宋体" w:cs="宋体"/>
          <w:b/>
          <w:bCs/>
          <w:color w:val="auto"/>
          <w:sz w:val="24"/>
          <w:szCs w:val="24"/>
        </w:rPr>
        <w:t>成册</w:t>
      </w:r>
      <w:r>
        <w:rPr>
          <w:rFonts w:hint="eastAsia" w:ascii="宋体" w:hAnsi="宋体" w:eastAsia="宋体" w:cs="宋体"/>
          <w:b/>
          <w:bCs/>
          <w:color w:val="auto"/>
          <w:sz w:val="24"/>
          <w:szCs w:val="24"/>
          <w:lang w:eastAsia="zh-CN"/>
        </w:rPr>
        <w:t>。</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en-US" w:eastAsia="zh-CN"/>
        </w:rPr>
        <w:t>招标</w:t>
      </w:r>
      <w:r>
        <w:rPr>
          <w:rFonts w:hint="eastAsia" w:ascii="宋体" w:hAnsi="宋体" w:eastAsia="宋体" w:cs="宋体"/>
          <w:b/>
          <w:bCs/>
          <w:color w:val="auto"/>
          <w:sz w:val="24"/>
          <w:szCs w:val="24"/>
        </w:rPr>
        <w:t>文件》中要求加盖印章（公章）的必须加盖印章（公章），投标人未按照《</w:t>
      </w:r>
      <w:r>
        <w:rPr>
          <w:rFonts w:hint="eastAsia" w:ascii="宋体" w:hAnsi="宋体" w:eastAsia="宋体" w:cs="宋体"/>
          <w:b/>
          <w:bCs/>
          <w:color w:val="auto"/>
          <w:sz w:val="24"/>
          <w:szCs w:val="24"/>
          <w:lang w:val="en-US" w:eastAsia="zh-CN"/>
        </w:rPr>
        <w:t>招标</w:t>
      </w:r>
      <w:r>
        <w:rPr>
          <w:rFonts w:hint="eastAsia" w:ascii="宋体" w:hAnsi="宋体" w:eastAsia="宋体" w:cs="宋体"/>
          <w:b/>
          <w:bCs/>
          <w:color w:val="auto"/>
          <w:sz w:val="24"/>
          <w:szCs w:val="24"/>
        </w:rPr>
        <w:t>文件》要求加盖印章（公章）的，</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无效。</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3、投标人需向本公司提交的</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文件包括：</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投标人需向本公司提交密封的</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文件，一式</w:t>
      </w:r>
      <w:r>
        <w:rPr>
          <w:rFonts w:hint="eastAsia" w:ascii="宋体" w:hAnsi="宋体" w:eastAsia="宋体" w:cs="宋体"/>
          <w:b/>
          <w:bCs/>
          <w:color w:val="auto"/>
          <w:sz w:val="24"/>
          <w:szCs w:val="24"/>
          <w:lang w:val="en-US" w:eastAsia="zh-CN"/>
        </w:rPr>
        <w:t>伍</w:t>
      </w:r>
      <w:r>
        <w:rPr>
          <w:rFonts w:hint="eastAsia" w:ascii="宋体" w:hAnsi="宋体" w:eastAsia="宋体" w:cs="宋体"/>
          <w:b/>
          <w:bCs/>
          <w:color w:val="auto"/>
          <w:sz w:val="24"/>
          <w:szCs w:val="24"/>
        </w:rPr>
        <w:t>份，正本</w:t>
      </w: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份，副本</w:t>
      </w:r>
      <w:r>
        <w:rPr>
          <w:rFonts w:hint="eastAsia" w:ascii="宋体" w:hAnsi="宋体" w:eastAsia="宋体" w:cs="宋体"/>
          <w:b/>
          <w:bCs/>
          <w:color w:val="auto"/>
          <w:sz w:val="24"/>
          <w:szCs w:val="24"/>
          <w:lang w:val="en-US" w:eastAsia="zh-CN"/>
        </w:rPr>
        <w:t>肆</w:t>
      </w:r>
      <w:r>
        <w:rPr>
          <w:rFonts w:hint="eastAsia" w:ascii="宋体" w:hAnsi="宋体" w:eastAsia="宋体" w:cs="宋体"/>
          <w:b/>
          <w:bCs/>
          <w:color w:val="auto"/>
          <w:sz w:val="24"/>
          <w:szCs w:val="24"/>
        </w:rPr>
        <w:t>份，需注明</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正本</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副本</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字样。正本和副本放入一个封袋，</w:t>
      </w:r>
      <w:r>
        <w:rPr>
          <w:rFonts w:hint="eastAsia" w:ascii="宋体" w:hAnsi="宋体" w:eastAsia="宋体" w:cs="宋体"/>
          <w:b/>
          <w:bCs/>
          <w:color w:val="auto"/>
          <w:sz w:val="24"/>
          <w:szCs w:val="24"/>
          <w:highlight w:val="none"/>
        </w:rPr>
        <w:t>封袋上需注明“于20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 xml:space="preserve">北京时间 14：30 </w:t>
      </w:r>
      <w:r>
        <w:rPr>
          <w:rFonts w:hint="eastAsia" w:ascii="宋体" w:hAnsi="宋体" w:eastAsia="宋体" w:cs="宋体"/>
          <w:b/>
          <w:bCs/>
          <w:color w:val="auto"/>
          <w:sz w:val="24"/>
          <w:szCs w:val="24"/>
          <w:highlight w:val="none"/>
        </w:rPr>
        <w:t>之前</w:t>
      </w:r>
      <w:r>
        <w:rPr>
          <w:rFonts w:hint="eastAsia" w:ascii="宋体" w:hAnsi="宋体" w:eastAsia="宋体" w:cs="宋体"/>
          <w:b/>
          <w:bCs/>
          <w:color w:val="auto"/>
          <w:sz w:val="24"/>
          <w:szCs w:val="24"/>
          <w:highlight w:val="none"/>
        </w:rPr>
        <w:t>不准启封”及“</w:t>
      </w:r>
      <w:r>
        <w:rPr>
          <w:rFonts w:hint="eastAsia" w:ascii="宋体" w:hAnsi="宋体" w:eastAsia="宋体" w:cs="宋体"/>
          <w:b/>
          <w:bCs/>
          <w:color w:val="auto"/>
          <w:sz w:val="24"/>
          <w:szCs w:val="24"/>
          <w:highlight w:val="none"/>
          <w:lang w:eastAsia="zh-CN"/>
        </w:rPr>
        <w:t>ZZX</w:t>
      </w:r>
      <w:r>
        <w:rPr>
          <w:rFonts w:hint="eastAsia" w:ascii="宋体" w:hAnsi="宋体" w:eastAsia="宋体" w:cs="宋体"/>
          <w:b/>
          <w:bCs/>
          <w:color w:val="auto"/>
          <w:sz w:val="24"/>
          <w:szCs w:val="24"/>
          <w:highlight w:val="none"/>
          <w:lang w:val="en-US" w:eastAsia="zh-CN"/>
        </w:rPr>
        <w:t>X</w:t>
      </w:r>
      <w:r>
        <w:rPr>
          <w:rFonts w:hint="eastAsia" w:ascii="宋体" w:hAnsi="宋体" w:eastAsia="宋体" w:cs="宋体"/>
          <w:b/>
          <w:bCs/>
          <w:color w:val="auto"/>
          <w:sz w:val="24"/>
          <w:szCs w:val="24"/>
          <w:highlight w:val="none"/>
          <w:lang w:eastAsia="zh-CN"/>
        </w:rPr>
        <w:t>-G202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010</w:t>
      </w:r>
      <w:r>
        <w:rPr>
          <w:rFonts w:hint="eastAsia" w:ascii="宋体" w:hAnsi="宋体" w:eastAsia="宋体" w:cs="宋体"/>
          <w:b/>
          <w:bCs/>
          <w:color w:val="auto"/>
          <w:sz w:val="24"/>
          <w:szCs w:val="24"/>
          <w:highlight w:val="none"/>
        </w:rPr>
        <w:t>”的字样</w:t>
      </w:r>
      <w:r>
        <w:rPr>
          <w:rFonts w:hint="eastAsia" w:ascii="宋体" w:hAnsi="宋体" w:eastAsia="宋体" w:cs="宋体"/>
          <w:b/>
          <w:bCs/>
          <w:color w:val="FF0000"/>
          <w:sz w:val="24"/>
          <w:szCs w:val="24"/>
          <w:highlight w:val="none"/>
          <w:lang w:val="en-US" w:eastAsia="zh-CN"/>
        </w:rPr>
        <w:t>,</w:t>
      </w:r>
      <w:r>
        <w:rPr>
          <w:rFonts w:hint="eastAsia" w:ascii="宋体" w:hAnsi="宋体" w:eastAsia="宋体" w:cs="宋体"/>
          <w:b/>
          <w:bCs/>
          <w:color w:val="auto"/>
          <w:sz w:val="24"/>
          <w:szCs w:val="24"/>
          <w:highlight w:val="none"/>
        </w:rPr>
        <w:t>并在封袋密封口处加盖投标人公章。</w:t>
      </w:r>
      <w:r>
        <w:rPr>
          <w:rFonts w:hint="eastAsia" w:ascii="宋体" w:hAnsi="宋体" w:eastAsia="宋体" w:cs="宋体"/>
          <w:b/>
          <w:bCs/>
          <w:color w:val="auto"/>
          <w:sz w:val="24"/>
          <w:szCs w:val="24"/>
          <w:highlight w:val="none"/>
          <w:lang w:val="en-US" w:eastAsia="zh-CN"/>
        </w:rPr>
        <w:t>如副本与正本不符，以正本为准，副本</w:t>
      </w:r>
      <w:r>
        <w:rPr>
          <w:rFonts w:hint="eastAsia" w:ascii="宋体" w:hAnsi="宋体" w:eastAsia="宋体" w:cs="宋体"/>
          <w:b/>
          <w:bCs/>
          <w:color w:val="auto"/>
          <w:sz w:val="24"/>
          <w:szCs w:val="24"/>
          <w:lang w:val="en-US" w:eastAsia="zh-CN"/>
        </w:rPr>
        <w:t>可以是正本的复印件。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本公司不接受不按要求密封、未盖公章、份数不够的</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文件。在截止时间后送达的</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文件为无效文件，将被拒收。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4、投标</w:t>
      </w:r>
      <w:r>
        <w:rPr>
          <w:rFonts w:hint="eastAsia" w:ascii="宋体" w:hAnsi="宋体" w:eastAsia="宋体" w:cs="宋体"/>
          <w:b/>
          <w:bCs/>
          <w:color w:val="000000" w:themeColor="text1"/>
          <w:sz w:val="24"/>
          <w:szCs w:val="24"/>
          <w:highlight w:val="none"/>
          <w14:textFill>
            <w14:solidFill>
              <w14:schemeClr w14:val="tx1"/>
            </w14:solidFill>
          </w14:textFill>
        </w:rPr>
        <w:t>文件正、副本均不退还投标人，若采购人索取投标人的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投标</w:t>
      </w:r>
      <w:r>
        <w:rPr>
          <w:rFonts w:hint="eastAsia" w:ascii="宋体" w:hAnsi="宋体" w:eastAsia="宋体" w:cs="宋体"/>
          <w:b/>
          <w:bCs/>
          <w:color w:val="000000" w:themeColor="text1"/>
          <w:sz w:val="24"/>
          <w:szCs w:val="24"/>
          <w:highlight w:val="none"/>
          <w14:textFill>
            <w14:solidFill>
              <w14:schemeClr w14:val="tx1"/>
            </w14:solidFill>
          </w14:textFill>
        </w:rPr>
        <w:t>文件副本的，</w:t>
      </w:r>
      <w:r>
        <w:rPr>
          <w:rFonts w:hint="eastAsia" w:ascii="宋体" w:hAnsi="宋体" w:eastAsia="宋体" w:cs="宋体"/>
          <w:b/>
          <w:bCs/>
          <w:color w:val="auto"/>
          <w:sz w:val="24"/>
          <w:szCs w:val="24"/>
          <w:highlight w:val="none"/>
        </w:rPr>
        <w:t>须在双方签订政府采购合同后，由本公司提供给采购人</w:t>
      </w:r>
      <w:r>
        <w:rPr>
          <w:rFonts w:hint="eastAsia" w:ascii="宋体" w:hAnsi="宋体" w:eastAsia="宋体" w:cs="宋体"/>
          <w:b/>
          <w:bCs/>
          <w:color w:val="auto"/>
          <w:sz w:val="24"/>
          <w:szCs w:val="24"/>
          <w:highlight w:val="none"/>
          <w:lang w:eastAsia="zh-CN"/>
        </w:rPr>
        <w:t>。</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auto"/>
          <w:sz w:val="24"/>
          <w:szCs w:val="24"/>
          <w:highlight w:val="none"/>
        </w:rPr>
        <w:t>5、</w:t>
      </w:r>
      <w:r>
        <w:rPr>
          <w:rFonts w:hint="eastAsia" w:ascii="宋体" w:hAnsi="宋体" w:eastAsia="宋体" w:cs="宋体"/>
          <w:b/>
          <w:bCs/>
          <w:color w:val="auto"/>
          <w:sz w:val="24"/>
          <w:szCs w:val="24"/>
        </w:rPr>
        <w:t>投标人</w:t>
      </w:r>
      <w:r>
        <w:rPr>
          <w:rFonts w:hint="eastAsia" w:ascii="宋体" w:hAnsi="宋体" w:eastAsia="宋体" w:cs="宋体"/>
          <w:b/>
          <w:bCs/>
          <w:color w:val="auto"/>
          <w:sz w:val="24"/>
          <w:szCs w:val="24"/>
          <w:highlight w:val="none"/>
        </w:rPr>
        <w:t>应当按</w:t>
      </w:r>
      <w:r>
        <w:rPr>
          <w:rFonts w:hint="eastAsia" w:ascii="宋体" w:hAnsi="宋体" w:eastAsia="宋体" w:cs="宋体"/>
          <w:b/>
          <w:bCs/>
          <w:color w:val="000000" w:themeColor="text1"/>
          <w:sz w:val="24"/>
          <w:szCs w:val="24"/>
          <w:highlight w:val="none"/>
          <w14:textFill>
            <w14:solidFill>
              <w14:schemeClr w14:val="tx1"/>
            </w14:solidFill>
          </w14:textFill>
        </w:rPr>
        <w:t>照《</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招标</w:t>
      </w:r>
      <w:r>
        <w:rPr>
          <w:rFonts w:hint="eastAsia" w:ascii="宋体" w:hAnsi="宋体" w:eastAsia="宋体" w:cs="宋体"/>
          <w:b/>
          <w:bCs/>
          <w:color w:val="000000" w:themeColor="text1"/>
          <w:sz w:val="24"/>
          <w:szCs w:val="24"/>
          <w:highlight w:val="none"/>
          <w14:textFill>
            <w14:solidFill>
              <w14:schemeClr w14:val="tx1"/>
            </w14:solidFill>
          </w14:textFill>
        </w:rPr>
        <w:t>文件》的要求编制</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投标</w:t>
      </w:r>
      <w:r>
        <w:rPr>
          <w:rFonts w:hint="eastAsia" w:ascii="宋体" w:hAnsi="宋体" w:eastAsia="宋体" w:cs="宋体"/>
          <w:b/>
          <w:bCs/>
          <w:color w:val="000000" w:themeColor="text1"/>
          <w:sz w:val="24"/>
          <w:szCs w:val="24"/>
          <w:highlight w:val="none"/>
          <w14:textFill>
            <w14:solidFill>
              <w14:schemeClr w14:val="tx1"/>
            </w14:solidFill>
          </w14:textFill>
        </w:rPr>
        <w:t>文件，并对其提交的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投标</w:t>
      </w:r>
      <w:r>
        <w:rPr>
          <w:rFonts w:hint="eastAsia" w:ascii="宋体" w:hAnsi="宋体" w:eastAsia="宋体" w:cs="宋体"/>
          <w:b/>
          <w:bCs/>
          <w:color w:val="000000" w:themeColor="text1"/>
          <w:sz w:val="24"/>
          <w:szCs w:val="24"/>
          <w:highlight w:val="none"/>
          <w14:textFill>
            <w14:solidFill>
              <w14:schemeClr w14:val="tx1"/>
            </w14:solidFill>
          </w14:textFill>
        </w:rPr>
        <w:t>文件的真实性、合法性承担法律责任。</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投标文件的正本应使用不能擦去的墨水清楚地书写或打印，由投标人的法定代表人或其授权的代理人签署，并将授权书附在其中。</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完整的投标文件不应有其他版本，全套投标文件应无修改和行间插字。如有修改，须在修改处由投标人法定代表人或其委托代理人的签字证明。</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《开标一览表》为在开标仪式上唱标的内容，要求按格式填写，统一规范，不得自行增减内容。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十八</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投标报价（编制）要求的说明</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除非合同中另有规定，投标人对投标报价中的项目量和服务的报价应包括完成本项工作所需的一切费用，</w:t>
      </w:r>
      <w:r>
        <w:rPr>
          <w:rFonts w:hint="eastAsia" w:ascii="宋体" w:hAnsi="宋体" w:eastAsia="宋体" w:cs="宋体"/>
          <w:color w:val="auto"/>
          <w:sz w:val="24"/>
          <w:szCs w:val="24"/>
          <w:lang w:val="en-US" w:eastAsia="zh-CN"/>
        </w:rPr>
        <w:t>投标总报价</w:t>
      </w:r>
      <w:r>
        <w:rPr>
          <w:rFonts w:hint="eastAsia" w:ascii="宋体" w:hAnsi="宋体" w:eastAsia="宋体" w:cs="宋体"/>
          <w:color w:val="auto"/>
          <w:sz w:val="24"/>
          <w:szCs w:val="24"/>
        </w:rPr>
        <w:t>即最终用户现场交货价，除非因特殊原因并经双方协商同意，投标人不得再要求追加任何费用。如发生漏、缺、少项，都将被认为是中标人的报价让利行为，损失自负。同时，除非合同条款中另有规定，否则，投标人所报价格在合同实施期间不因市场变化因素而变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投标人应按《开标一览表》中的格式填报价格，并由企业法定代表人或授权委托人签署。</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一项投标内容只允许一个报价，招标人不接受任何有选择性的投标报价。</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投标文件报价采用人民币表示，除非合同的特殊条款另有规定。</w:t>
      </w:r>
    </w:p>
    <w:p>
      <w:pPr>
        <w:pBdr>
          <w:top w:val="none" w:color="000000" w:sz="0" w:space="0"/>
          <w:left w:val="none" w:color="000000" w:sz="0" w:space="0"/>
          <w:bottom w:val="none" w:color="000000" w:sz="0" w:space="0"/>
          <w:right w:val="none" w:color="000000" w:sz="0" w:space="0"/>
        </w:pBdr>
        <w:spacing w:before="0" w:after="0" w:line="519" w:lineRule="atLeast"/>
        <w:ind w:right="0" w:firstLine="480" w:firstLineChars="200"/>
        <w:jc w:val="both"/>
        <w:rPr>
          <w:rFonts w:hint="eastAsia" w:ascii="宋体" w:hAnsi="宋体" w:eastAsia="宋体" w:cs="宋体"/>
          <w:b w:val="0"/>
          <w:bCs w:val="0"/>
          <w:color w:val="FF0000"/>
          <w:sz w:val="24"/>
          <w:szCs w:val="24"/>
          <w:highlight w:val="yellow"/>
        </w:rPr>
      </w:pPr>
      <w:r>
        <w:rPr>
          <w:rFonts w:hint="eastAsia" w:ascii="宋体" w:hAnsi="宋体" w:eastAsia="宋体" w:cs="宋体"/>
          <w:b w:val="0"/>
          <w:bCs w:val="0"/>
          <w:color w:val="000000" w:themeColor="text1"/>
          <w:sz w:val="24"/>
          <w:szCs w:val="24"/>
          <w:highlight w:val="none"/>
          <w14:textFill>
            <w14:solidFill>
              <w14:schemeClr w14:val="tx1"/>
            </w14:solidFill>
          </w14:textFill>
        </w:rPr>
        <w:t>（十九）</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提交投标文件的截止时间和收到投标文件后注意事项。投标人应在招标文件要求的提交投标文件的截止时间前，将投标文件提交至</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徐州市经济技术开发区软件园</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E2栋1320</w:t>
      </w:r>
      <w:r>
        <w:rPr>
          <w:rFonts w:hint="eastAsia" w:ascii="宋体" w:hAnsi="宋体" w:eastAsia="宋体" w:cs="宋体"/>
          <w:b w:val="0"/>
          <w:bCs w:val="0"/>
          <w:color w:val="000000" w:themeColor="text1"/>
          <w:sz w:val="24"/>
          <w:szCs w:val="24"/>
          <w:highlight w:val="none"/>
          <w14:textFill>
            <w14:solidFill>
              <w14:schemeClr w14:val="tx1"/>
            </w14:solidFill>
          </w14:textFill>
        </w:rPr>
        <w:t>室</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开标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室）。</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（二十）凡在招标文件要求提交投标文件的截止时间之后送达的投标文件，均为无效投标文件，采购代理机构应当拒收。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（二十一）投标人在投标截止时间前，可以对所递交的投标文件进行补充、修改或者撤回。</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（二十二）本项目不允许分包。</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（二十三）投标人应当遵循公平竞争的原则，不得恶意串通，不得妨碍其他投标人的竞争行为，不得损害采购人或者其他投标人的合法权益。</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在评标过程中发现投标人有上述情形的，评标委员会应当认定其投标无效，并书面报告本级财政部门。</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（二十四）有下列情形之一的，其投标无效。</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1.不同投标人的投标文件，由同一单位或者个人编制；</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2.不同投标人委托同一单位或者个人办理投标事宜；</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3.不同投标人的投标文件中，所载明的项目管理成员或联系人为同一人；</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4.不同投标人的投标文件，异常一致或者投标报价呈规律性差异；</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5.不同投标人的投标文件相互混装；</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6.不同投标人投标文件内容存在非正常一致、项目组成员出现同一人、投标文件中错误（ 或异常）一致或雷同、投标报价呈规律性差异的；</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7.纸质投标文件未按规定的期限、地点送达的；</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纸质版</w:t>
      </w:r>
      <w:r>
        <w:rPr>
          <w:rFonts w:hint="eastAsia" w:ascii="宋体" w:hAnsi="宋体" w:eastAsia="宋体" w:cs="宋体"/>
          <w:color w:val="auto"/>
          <w:sz w:val="24"/>
          <w:szCs w:val="24"/>
        </w:rPr>
        <w:t>投标文件未按招标文件要求签章的；</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.投标文件未按招标文件规定的内容和要求填写的；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.纸质投标文件未按招标文件要求签署、盖章的；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.不具备招标文件中规定的资格要求的；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.报价超过招标文件中规定的预算金额或者最高限价的；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.投标文件含有采购人不能接受的附加条件的；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.法律、法规和招标文件规定的其他无效情形。 </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四、开标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（二十五）开标：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1.开标时间及地点。开标应当在招标文件确定的提交投标文件截止时间的同一时间公开进行；开标地点应当为招标文件中预先确定的地点。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2.开标由采购代理机构主持，邀请投标人参加。</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3.所有投标单位携带</w:t>
      </w:r>
      <w:r>
        <w:rPr>
          <w:rFonts w:hint="eastAsia" w:ascii="宋体" w:hAnsi="宋体" w:eastAsia="宋体" w:cs="宋体"/>
          <w:color w:val="auto"/>
          <w:sz w:val="24"/>
          <w:szCs w:val="24"/>
          <w:lang w:val="en-US" w:eastAsia="zh-CN"/>
        </w:rPr>
        <w:t>投标文件等资料</w:t>
      </w:r>
      <w:r>
        <w:rPr>
          <w:rFonts w:hint="eastAsia" w:ascii="宋体" w:hAnsi="宋体" w:eastAsia="宋体" w:cs="宋体"/>
          <w:color w:val="auto"/>
          <w:sz w:val="24"/>
          <w:szCs w:val="24"/>
        </w:rPr>
        <w:t>到达招标文件规定的开标地点，由工作人员进行开标、并宣读各投标人的《开标一览表》。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投标人不足3家的，不得开标。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4.开标过程由采购代理机构负责记录，由参加开标的各投标人代表和相关工作人员签字确认。投标人代表对开标过程和开标记录有疑义的，或者认为采购人、采购代理机构相关工作人员有需要回避情形的，应当场提出询问或者提出回避申请。</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投标人未参加开标的，视同认可开标结果。</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五、评标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（二十六）公开招标采购项目开标结束后，采购人依法对投标人的资格进行审查。合格投标人不足3家的，不得评标。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1.评标工作由采购代理机构负责组织，并履行下列职责：</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（1）核对评审专家身份和采购人代表授权函，对评审专家在政府采购活动中的职责履行情况予以记录，并及时将有关违法违规行为向财政部门报告；</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（2）宣布评标纪律；</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（3）公布投标人名单，告知评审专家应当回避的情形；</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（4）组织评标委员会推选评标组长（采购人代表不得担任组长）；</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（5）在评标期间采取必要的通讯管理措施，保证评标活动不受外界干扰；</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（6）根据评标委员会的要求介绍政府采购相关政策法规、招标文件；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（7）维护评标秩序，监督评标委员会依照招标文件规定的评标程序、方法和标准进行独立评审。及时制止和纠正采购人代表、评审专家的倾向性言论或者违法违规行为；</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（8）核对评标结果，对有《</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"http://www.caigou2003.com/" \o "http://www.caigou2003.com/" </w:instrText>
      </w:r>
      <w:r>
        <w:rPr>
          <w:rFonts w:hint="eastAsia" w:ascii="宋体" w:hAnsi="宋体" w:eastAsia="宋体" w:cs="宋体"/>
          <w:color w:val="auto"/>
          <w:sz w:val="24"/>
          <w:szCs w:val="24"/>
          <w:u w:val="none"/>
        </w:rPr>
        <w:fldChar w:fldCharType="separate"/>
      </w:r>
      <w:r>
        <w:rPr>
          <w:rStyle w:val="40"/>
          <w:rFonts w:hint="eastAsia" w:ascii="宋体" w:hAnsi="宋体" w:eastAsia="宋体" w:cs="宋体"/>
          <w:color w:val="auto"/>
          <w:sz w:val="24"/>
          <w:szCs w:val="24"/>
          <w:u w:val="none"/>
        </w:rPr>
        <w:t>政府采购</w:t>
      </w:r>
      <w:r>
        <w:rPr>
          <w:rStyle w:val="40"/>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rPr>
        <w:t>货物和服务招标投标管理办法》第六十四条规定情形的，应要求评标委员会复核或者书面说明理由，评标委员会拒绝的，应予记录并向本级财政部门报告；</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 xml:space="preserve">（9）评审工作完成后，按照规定向评审专家支付劳务报酬和异地评审差旅费，不得向评审专家以外的其他人员支付评审劳务报酬； </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（10）处理与评标有关的其他事项。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采购人可以在评标前说明项目背景和采购需求，说明内容不得含有歧视性、倾向性意见，不得超出招标文件所述范围。其说明应当提交书面材料，并随采购文件一并存档。</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2.评标委员会负责具体评标事务，并独立履行下列职责：</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color w:val="auto"/>
          <w:sz w:val="24"/>
          <w:szCs w:val="24"/>
        </w:rPr>
      </w:pPr>
      <w:r>
        <w:rPr>
          <w:rFonts w:hint="eastAsia" w:ascii="宋体" w:hAnsi="宋体" w:eastAsia="宋体" w:cs="宋体"/>
          <w:color w:val="auto"/>
          <w:sz w:val="24"/>
          <w:szCs w:val="24"/>
        </w:rPr>
        <w:t>（1）审查、评价投标文件是否符合招标文件的商务、技术等实质性要求；</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color w:val="auto"/>
          <w:sz w:val="24"/>
          <w:szCs w:val="24"/>
        </w:rPr>
      </w:pPr>
      <w:r>
        <w:rPr>
          <w:rFonts w:hint="eastAsia" w:ascii="宋体" w:hAnsi="宋体" w:eastAsia="宋体" w:cs="宋体"/>
          <w:color w:val="auto"/>
          <w:sz w:val="24"/>
          <w:szCs w:val="24"/>
        </w:rPr>
        <w:t>（2）要求投标人对投标文件有关事项作出澄清或者说明；</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color w:val="auto"/>
          <w:sz w:val="24"/>
          <w:szCs w:val="24"/>
        </w:rPr>
      </w:pPr>
      <w:r>
        <w:rPr>
          <w:rFonts w:hint="eastAsia" w:ascii="宋体" w:hAnsi="宋体" w:eastAsia="宋体" w:cs="宋体"/>
          <w:color w:val="auto"/>
          <w:sz w:val="24"/>
          <w:szCs w:val="24"/>
        </w:rPr>
        <w:t>（3）对投标文件进行比较和评价；</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color w:val="auto"/>
          <w:sz w:val="24"/>
          <w:szCs w:val="24"/>
        </w:rPr>
      </w:pPr>
      <w:r>
        <w:rPr>
          <w:rFonts w:hint="eastAsia" w:ascii="宋体" w:hAnsi="宋体" w:eastAsia="宋体" w:cs="宋体"/>
          <w:color w:val="auto"/>
          <w:sz w:val="24"/>
          <w:szCs w:val="24"/>
        </w:rPr>
        <w:t>（4）确定中标候选人名单，以及根据采购人委托直接确定中标人；</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color w:val="auto"/>
          <w:sz w:val="24"/>
          <w:szCs w:val="24"/>
        </w:rPr>
      </w:pPr>
      <w:r>
        <w:rPr>
          <w:rFonts w:hint="eastAsia" w:ascii="宋体" w:hAnsi="宋体" w:eastAsia="宋体" w:cs="宋体"/>
          <w:color w:val="auto"/>
          <w:sz w:val="24"/>
          <w:szCs w:val="24"/>
        </w:rPr>
        <w:t>（5）向采购人、采购代理机构或有关部门报告评标中发现的违法行为。</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（二十七）本项目评标方法为</w:t>
      </w:r>
      <w:r>
        <w:rPr>
          <w:rFonts w:hint="eastAsia" w:ascii="宋体" w:hAnsi="宋体" w:eastAsia="宋体" w:cs="宋体"/>
          <w:b/>
          <w:bCs/>
          <w:color w:val="auto"/>
          <w:sz w:val="24"/>
          <w:szCs w:val="24"/>
        </w:rPr>
        <w:t>综合评分法</w:t>
      </w:r>
      <w:r>
        <w:rPr>
          <w:rFonts w:hint="eastAsia" w:ascii="宋体" w:hAnsi="宋体" w:eastAsia="宋体" w:cs="宋体"/>
          <w:b w:val="0"/>
          <w:bCs w:val="0"/>
          <w:color w:val="auto"/>
          <w:sz w:val="24"/>
          <w:szCs w:val="24"/>
        </w:rPr>
        <w:t>。</w:t>
      </w:r>
    </w:p>
    <w:p>
      <w:pPr>
        <w:pBdr>
          <w:top w:val="none" w:color="000000" w:sz="0" w:space="0"/>
          <w:left w:val="none" w:color="000000" w:sz="0" w:space="0"/>
          <w:bottom w:val="none" w:color="000000" w:sz="0" w:space="0"/>
          <w:right w:val="none" w:color="000000" w:sz="0" w:space="0"/>
        </w:pBdr>
        <w:spacing w:before="0" w:after="0" w:line="519" w:lineRule="atLeast"/>
        <w:ind w:left="0" w:right="0" w:firstLine="4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（二十八）评标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1.评标工作程序：</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（1）投标文件初审。</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①资格性审查。</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②符合性审查。</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（2）澄清有关问题。</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（3）比较与评价。</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（4）推荐中标候选供应商名单。</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（5）编写评审报告（评标报告）。</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2.在评标中，不得改变招标文件中规定的评标标准、方法和中标条件。评标委员会对投标文件响应性的判定，要基于投标文件本身的内容，而不得寻求外部的证据。</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3.采用</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"http://lilun.caigou2003.com/recijiedu/2365668.html" \o "http://lilun.caigou2003.com/recijiedu/2365668.html" </w:instrText>
      </w:r>
      <w:r>
        <w:rPr>
          <w:rFonts w:hint="eastAsia" w:ascii="宋体" w:hAnsi="宋体" w:eastAsia="宋体" w:cs="宋体"/>
          <w:color w:val="auto"/>
          <w:sz w:val="24"/>
          <w:szCs w:val="24"/>
        </w:rPr>
        <w:fldChar w:fldCharType="separate"/>
      </w:r>
      <w:r>
        <w:rPr>
          <w:rStyle w:val="40"/>
          <w:rFonts w:hint="eastAsia" w:ascii="宋体" w:hAnsi="宋体" w:eastAsia="宋体" w:cs="宋体"/>
          <w:color w:val="auto"/>
          <w:sz w:val="24"/>
          <w:szCs w:val="24"/>
          <w:u w:val="single"/>
        </w:rPr>
        <w:t>最低评标价法</w:t>
      </w:r>
      <w:r>
        <w:rPr>
          <w:rStyle w:val="40"/>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的采购项目，对提供相同品牌产品的不同投标人参加同一合同项下投标的，应以其中通过资格审查、符合性审查的，并且报价最低的参加评标；报价相同的，采取随机抽取方式确定，其他投标无效。</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采用</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"http://lilun.caigou2003.com/recijiedu/2365667.html" \o "http://lilun.caigou2003.com/recijiedu/2365667.html" </w:instrText>
      </w:r>
      <w:r>
        <w:rPr>
          <w:rFonts w:hint="eastAsia" w:ascii="宋体" w:hAnsi="宋体" w:eastAsia="宋体" w:cs="宋体"/>
          <w:b/>
          <w:bCs/>
          <w:color w:val="auto"/>
          <w:sz w:val="24"/>
          <w:szCs w:val="24"/>
        </w:rPr>
        <w:fldChar w:fldCharType="separate"/>
      </w:r>
      <w:r>
        <w:rPr>
          <w:rStyle w:val="40"/>
          <w:rFonts w:hint="eastAsia" w:ascii="宋体" w:hAnsi="宋体" w:eastAsia="宋体" w:cs="宋体"/>
          <w:b/>
          <w:bCs/>
          <w:color w:val="auto"/>
          <w:sz w:val="24"/>
          <w:szCs w:val="24"/>
          <w:u w:val="single"/>
        </w:rPr>
        <w:t>综合评分法</w:t>
      </w:r>
      <w:r>
        <w:rPr>
          <w:rStyle w:val="40"/>
          <w:rFonts w:hint="eastAsia" w:ascii="宋体" w:hAnsi="宋体" w:eastAsia="宋体" w:cs="宋体"/>
          <w:b/>
          <w:bCs/>
          <w:color w:val="auto"/>
          <w:sz w:val="24"/>
          <w:szCs w:val="24"/>
          <w:u w:val="single"/>
        </w:rPr>
        <w:fldChar w:fldCharType="end"/>
      </w:r>
      <w:r>
        <w:rPr>
          <w:rFonts w:hint="eastAsia" w:ascii="宋体" w:hAnsi="宋体" w:eastAsia="宋体" w:cs="宋体"/>
          <w:color w:val="auto"/>
          <w:sz w:val="24"/>
          <w:szCs w:val="24"/>
        </w:rPr>
        <w:t>的采购项目，对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采取随机抽取方式确定的，其他同品牌投标人不作为中标候选人。</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非单一产品采购项目，多家投标人提供的核心产品品牌相同的，按前两款规定处理。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（二十九）投标文件报价出现前后不一致的，按照下列规定修正：</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1.投标文件中开标一览表（报价表）内容与投标文件中相应内容不一致的，以开标一览表（报价表）为准；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3.单价金额小数点或者百分比有明显错位的，以开标一览表的总价为准，并修改单价；</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4.总价金额与按单价合计金额不一致的，以单价金额计算结果为准。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同时出现两种以上不一致的，按照前款规定的顺序修正。将修正后的报价，形成投标人的澄清、说明或补正材料，经投标人确认后产生约束力。投标人不确认的，其投标无效。</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（三十一）评标委员会成员对需要共同认定的事项存在争议的，应当按照少数服从多数的原则作出结论。持不同意见的评标委员会成员应当在评标报告上签署不同意见及理由，否则视为同意评标报告。</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（三十二）废标条款：</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出现下列情形之一的，应予废标。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1.符合专业条件的供应商或者对招标文件作实质响应的供应商不足三家的；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3.投标人的报价均超过了采购预算，采购人不能支付的；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4.因重大变故，采购任务取消的。</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六、定标</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（三十三）采购代理机构应当在评标结束后2个工作日内将评标报告送采购人。</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（三十四）采购人应当自收到评标报告之日起5个工作日内，在评标报告确定的中标候选人名单中按顺序确定中标人。</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三十五）采购人有权对投标人投标文件的真实性进行核实，如果投标人不能在采购人规定的时间内向采购人提供有效的证明文件，将被采购人认定为具有《中华人民共和国政府采购法》第七十七条所规定的“提供虚假材料谋取中标、成交的”情形，并承担相应的法律责任。</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七、政府采购合同</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（三十六）签订政府采购合同（合同签订方式）：</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1.采购人应当自中标通知书发出之日起30日内，按照招标文件和中标人投标文件的规定，与中标人签订书面合同。所签订的合同不得对招标文件确定的事项和中标人投标文件作实质性修改。</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采购人不得向中标人提出任何不合理的要求作为签订合同的条件。</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2.中标或者</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拒绝与采购人签订合同的，采购人可以按照评审报告推荐的中标或者成交候选人名单排序，确定下一个候选人为中标或者</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，也可以重新开展政府采购活动。</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（三十七）采购人与中标人应当根据合同的约定依法履行合同义务。政府采购合同的履行、违约责任和解决争议的方法等，按《中华人民共和国合同法》相关条款执行。</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（三十八）履约保证金：</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1.中标人应在政府采购合同签订后，向采购人提交本文件第三章《投标资料表》中规定金额的履约保证金。</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2.如果中标人没有遵守本章（三十八）1 或本章（三十九） 的规定，采购代理机构有权取消该中标决定。在此情况下，采购人可以与排位在中标人之后第一位的中标候选人签订政府采购合同，以此类推。</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3.中标人凭采购人出具验收书的复印件及收款收据办理履约保证金退付手续。履约保证金在采购人处存放期间，不计利息。</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（三十九）腐败和欺诈行为：</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1.采购代理机构、采购人、投标人等参与招投标的各方，均应在招标、采购、合同执行等过程中保持廉洁和最高的道德水准。</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（1）腐败和欺诈行为的含义：</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①“腐败行为”系指在招标、采购和合同执行等过程中，为了谋求私利，影响相关人员提供、给予、接受或索取有价物品，并导致损害买方、卖方、采购代理机构和他人利益的行为。</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②“欺诈行为”系指为了影响招标、采购和合同执行等过程，隐瞒事实真象，给买方、卖方、采购代理机构及他人造成损害的行为，其中包括投标人之间的串通行为。</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（2）如果被推荐的中标人有腐败和欺诈行为，将取消其中标资格。</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（3）如果投标人在任何时候，被法院及政府有关管理部门认定为有腐败和欺诈行为，采购代理机构有权拒绝其投标、取消其中标资格和撤消其已签署的合同。</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八、询问和质疑</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（四十）询问和质疑</w:t>
      </w:r>
    </w:p>
    <w:p>
      <w:pPr>
        <w:pBdr>
          <w:top w:val="none" w:color="000000" w:sz="0" w:space="0"/>
          <w:left w:val="none" w:color="000000" w:sz="0" w:space="0"/>
          <w:bottom w:val="none" w:color="000000" w:sz="0" w:space="0"/>
          <w:right w:val="none" w:color="000000" w:sz="0" w:space="0"/>
        </w:pBdr>
        <w:shd w:val="clear" w:color="FFFFFF"/>
        <w:spacing w:before="0" w:after="0" w:line="519" w:lineRule="atLeast"/>
        <w:ind w:left="0" w:right="0" w:firstLine="600"/>
        <w:rPr>
          <w:rFonts w:hint="eastAsia" w:ascii="宋体" w:hAnsi="宋体" w:eastAsia="宋体" w:cs="宋体"/>
          <w:b/>
          <w:color w:val="auto"/>
          <w:sz w:val="24"/>
          <w:szCs w:val="24"/>
          <w:u w:val="none"/>
        </w:rPr>
      </w:pPr>
      <w:r>
        <w:rPr>
          <w:rFonts w:hint="eastAsia" w:ascii="宋体" w:hAnsi="宋体" w:eastAsia="宋体" w:cs="宋体"/>
          <w:color w:val="auto"/>
          <w:sz w:val="24"/>
          <w:szCs w:val="24"/>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pBdr>
          <w:top w:val="none" w:color="000000" w:sz="0" w:space="0"/>
          <w:left w:val="none" w:color="000000" w:sz="0" w:space="0"/>
          <w:bottom w:val="none" w:color="000000" w:sz="0" w:space="0"/>
          <w:right w:val="none" w:color="000000" w:sz="0" w:space="0"/>
        </w:pBdr>
        <w:spacing w:before="0" w:after="0" w:line="720" w:lineRule="atLeast"/>
        <w:ind w:left="0" w:right="0" w:firstLine="0"/>
        <w:jc w:val="center"/>
        <w:outlineLvl w:val="0"/>
        <w:rPr>
          <w:rFonts w:hint="eastAsia" w:ascii="宋体" w:hAnsi="宋体" w:eastAsia="宋体" w:cs="宋体"/>
          <w:color w:val="auto"/>
          <w:sz w:val="24"/>
          <w:szCs w:val="24"/>
        </w:rPr>
      </w:pPr>
      <w:r>
        <w:rPr>
          <w:rFonts w:hint="eastAsia" w:ascii="宋体" w:hAnsi="宋体" w:eastAsia="宋体" w:cs="宋体"/>
          <w:b/>
          <w:color w:val="auto"/>
          <w:sz w:val="24"/>
          <w:szCs w:val="24"/>
          <w:u w:val="none"/>
        </w:rPr>
        <w:t>第三章</w:t>
      </w:r>
      <w:r>
        <w:rPr>
          <w:rFonts w:hint="eastAsia" w:ascii="宋体" w:hAnsi="宋体" w:eastAsia="宋体" w:cs="宋体"/>
          <w:b/>
          <w:color w:val="auto"/>
          <w:sz w:val="24"/>
          <w:szCs w:val="24"/>
        </w:rPr>
        <w:t xml:space="preserve">  投标资料表</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该资料表的条款项号是与《投标人须知》的条款项号相对应的，若有增加的条款，是对《投标人须知》的补充、修改和完善，如果因此而造成矛盾时，应以本资料表为准。</w:t>
      </w:r>
    </w:p>
    <w:p>
      <w:pPr>
        <w:pBdr>
          <w:top w:val="none" w:color="000000" w:sz="0" w:space="0"/>
          <w:left w:val="none" w:color="000000" w:sz="0" w:space="0"/>
          <w:bottom w:val="none" w:color="000000" w:sz="0" w:space="0"/>
          <w:right w:val="none" w:color="000000" w:sz="0" w:space="0"/>
        </w:pBdr>
        <w:spacing w:before="0" w:after="0" w:line="239"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tbl>
      <w:tblPr>
        <w:tblStyle w:val="43"/>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7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b/>
                <w:color w:val="auto"/>
                <w:sz w:val="24"/>
                <w:szCs w:val="24"/>
              </w:rPr>
              <w:t>条款项号</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b/>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一</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(一)</w:t>
            </w:r>
          </w:p>
        </w:tc>
        <w:tc>
          <w:tcPr>
            <w:tcW w:w="7989" w:type="dxa"/>
            <w:tcMar>
              <w:top w:w="0" w:type="dxa"/>
              <w:left w:w="108" w:type="dxa"/>
              <w:bottom w:w="0" w:type="dxa"/>
              <w:right w:w="108" w:type="dxa"/>
            </w:tcMar>
            <w:vAlign w:val="top"/>
          </w:tcPr>
          <w:p>
            <w:pPr>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本项目采购人：</w:t>
            </w:r>
            <w:r>
              <w:rPr>
                <w:rFonts w:hint="eastAsia" w:ascii="宋体" w:hAnsi="宋体" w:eastAsia="宋体" w:cs="宋体"/>
                <w:b w:val="0"/>
                <w:bCs w:val="0"/>
                <w:color w:val="auto"/>
                <w:sz w:val="24"/>
                <w:szCs w:val="24"/>
                <w:u w:val="none"/>
                <w:lang w:eastAsia="zh-CN"/>
              </w:rPr>
              <w:t>徐州</w:t>
            </w:r>
            <w:r>
              <w:rPr>
                <w:rFonts w:hint="eastAsia" w:ascii="宋体" w:hAnsi="宋体" w:eastAsia="宋体" w:cs="宋体"/>
                <w:b w:val="0"/>
                <w:bCs w:val="0"/>
                <w:color w:val="auto"/>
                <w:sz w:val="24"/>
                <w:szCs w:val="24"/>
                <w:u w:val="none"/>
                <w:lang w:val="en-US" w:eastAsia="zh-CN"/>
              </w:rPr>
              <w:t>经济技术开发区工业学校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(二)</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本次采购采用的政府采购方式：公开招标。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采购人确定的采购项目属性：</w:t>
            </w:r>
            <w:r>
              <w:rPr>
                <w:rFonts w:hint="eastAsia" w:ascii="宋体" w:hAnsi="宋体" w:eastAsia="宋体" w:cs="宋体"/>
                <w:color w:val="auto"/>
                <w:sz w:val="24"/>
                <w:szCs w:val="24"/>
                <w:lang w:val="en-US" w:eastAsia="zh-CN"/>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本项目采购代理机构：</w:t>
            </w:r>
            <w:r>
              <w:rPr>
                <w:rFonts w:hint="eastAsia" w:ascii="宋体" w:hAnsi="宋体" w:eastAsia="宋体" w:cs="宋体"/>
                <w:color w:val="auto"/>
                <w:sz w:val="24"/>
                <w:szCs w:val="24"/>
                <w:lang w:eastAsia="zh-CN"/>
              </w:rPr>
              <w:t>中正信造价咨询有限公司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491"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六</w:t>
            </w:r>
            <w:r>
              <w:rPr>
                <w:rFonts w:hint="eastAsia" w:ascii="宋体" w:hAnsi="宋体" w:eastAsia="宋体" w:cs="宋体"/>
                <w:color w:val="auto"/>
                <w:sz w:val="24"/>
                <w:szCs w:val="24"/>
              </w:rPr>
              <w:t>)</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rPr>
            </w:pPr>
            <w:r>
              <w:rPr>
                <w:rFonts w:hint="eastAsia"/>
              </w:rPr>
              <w:t>投标人的资格条件：</w:t>
            </w:r>
          </w:p>
          <w:p>
            <w:pPr>
              <w:numPr>
                <w:ilvl w:val="0"/>
                <w:numId w:val="0"/>
              </w:numPr>
              <w:pBdr>
                <w:top w:val="none" w:color="000000" w:sz="0" w:space="0"/>
                <w:left w:val="none" w:color="000000" w:sz="0" w:space="0"/>
                <w:bottom w:val="none" w:color="000000" w:sz="0" w:space="0"/>
                <w:right w:val="none" w:color="000000" w:sz="0" w:space="0"/>
              </w:pBdr>
              <w:spacing w:before="0" w:after="0" w:line="400" w:lineRule="atLeast"/>
              <w:ind w:right="0"/>
              <w:jc w:val="both"/>
              <w:rPr>
                <w:rFonts w:hint="eastAsia"/>
              </w:rPr>
            </w:pPr>
            <w:r>
              <w:rPr>
                <w:rFonts w:hint="eastAsia"/>
                <w:lang w:eastAsia="zh-CN"/>
              </w:rPr>
              <w:t>一、</w:t>
            </w:r>
            <w:r>
              <w:rPr>
                <w:rFonts w:hint="eastAsia"/>
              </w:rPr>
              <w:t>符合《中华人民共和国政府采购法》第二十二条的规定；</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highlight w:val="none"/>
              </w:rPr>
            </w:pPr>
            <w:r>
              <w:rPr>
                <w:rFonts w:hint="eastAsia"/>
                <w:highlight w:val="none"/>
                <w:lang w:eastAsia="zh-CN"/>
              </w:rPr>
              <w:t>二、</w:t>
            </w:r>
            <w:r>
              <w:rPr>
                <w:rFonts w:hint="eastAsia"/>
                <w:highlight w:val="none"/>
              </w:rPr>
              <w:t>此项目不属于专门面向中小微企业采购的项目</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lang w:val="en-US" w:eastAsia="zh-CN"/>
              </w:rPr>
            </w:pPr>
            <w:r>
              <w:rPr>
                <w:rFonts w:hint="eastAsia"/>
                <w:lang w:val="en-US" w:eastAsia="zh-CN"/>
              </w:rPr>
              <w:t>三：本项目的特定资格要求：无。</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rPr>
            </w:pPr>
            <w:r>
              <w:rPr>
                <w:rFonts w:hint="eastAsia"/>
              </w:rPr>
              <w:t>同时明确相关事项如下：</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lang w:val="en-US" w:eastAsia="zh-CN"/>
              </w:rPr>
            </w:pPr>
            <w:r>
              <w:rPr>
                <w:rFonts w:hint="eastAsia"/>
                <w:lang w:val="en-US" w:eastAsia="zh-CN"/>
              </w:rPr>
              <w:t>未被列入失信被执行人、重大税收违法案件当事人名单、政府采购严重违法失信行为记录名单（以“供应商信用信息”查询结果为准）。</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rPr>
            </w:pPr>
            <w:r>
              <w:rPr>
                <w:rFonts w:hint="eastAsia"/>
                <w:lang w:val="en-US" w:eastAsia="zh-CN"/>
              </w:rPr>
              <w:t>1.</w:t>
            </w:r>
            <w:r>
              <w:rPr>
                <w:rFonts w:hint="eastAsia"/>
              </w:rPr>
              <w:t>单位负责人为同一人或者存在直接控股、管理关系的不同供应商，不得参加同一合同项下的政府采购活动。</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rPr>
            </w:pPr>
            <w:r>
              <w:rPr>
                <w:rFonts w:hint="eastAsia"/>
                <w:lang w:val="en-US" w:eastAsia="zh-CN"/>
              </w:rPr>
              <w:t>2.</w:t>
            </w:r>
            <w:r>
              <w:rPr>
                <w:rFonts w:hint="eastAsia"/>
              </w:rPr>
              <w:t>为本采购项目提供整体设计、规范编制或者项目管理、监理、检测等服务的供应商，不得再参加本采购项目的采购活动。</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lang w:val="en-US" w:eastAsia="zh-CN"/>
              </w:rPr>
            </w:pPr>
            <w:r>
              <w:rPr>
                <w:rFonts w:hint="eastAsia"/>
                <w:lang w:val="en-US" w:eastAsia="zh-CN"/>
              </w:rPr>
              <w:t>3.</w:t>
            </w:r>
            <w:r>
              <w:rPr>
                <w:rFonts w:hint="eastAsia"/>
              </w:rPr>
              <w:t>本项目不接受联合体参与采购活动。</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rPr>
            </w:pPr>
            <w:r>
              <w:rPr>
                <w:rFonts w:hint="eastAsia"/>
              </w:rPr>
              <w:t>四、查询及使用供应商信用记录：</w:t>
            </w:r>
          </w:p>
          <w:p>
            <w:pPr>
              <w:pBdr>
                <w:top w:val="none" w:color="000000" w:sz="0" w:space="0"/>
                <w:left w:val="none" w:color="000000" w:sz="0" w:space="0"/>
                <w:bottom w:val="none" w:color="000000" w:sz="0" w:space="0"/>
                <w:right w:val="none" w:color="000000" w:sz="0" w:space="0"/>
              </w:pBdr>
              <w:spacing w:before="0" w:after="0" w:line="400" w:lineRule="atLeast"/>
              <w:ind w:left="0" w:right="0" w:firstLine="420"/>
              <w:jc w:val="both"/>
              <w:rPr>
                <w:rFonts w:hint="eastAsia"/>
              </w:rPr>
            </w:pPr>
            <w:r>
              <w:rPr>
                <w:rFonts w:hint="eastAsia"/>
              </w:rPr>
              <w:t>(一)由采购人查询信用信息。</w:t>
            </w:r>
          </w:p>
          <w:p>
            <w:pPr>
              <w:pBdr>
                <w:top w:val="none" w:color="000000" w:sz="0" w:space="0"/>
                <w:left w:val="none" w:color="000000" w:sz="0" w:space="0"/>
                <w:bottom w:val="none" w:color="000000" w:sz="0" w:space="0"/>
                <w:right w:val="none" w:color="000000" w:sz="0" w:space="0"/>
              </w:pBdr>
              <w:spacing w:before="0" w:after="0" w:line="400" w:lineRule="atLeast"/>
              <w:ind w:left="0" w:right="0" w:firstLine="420"/>
              <w:jc w:val="both"/>
              <w:rPr>
                <w:rFonts w:hint="eastAsia"/>
              </w:rPr>
            </w:pPr>
            <w:r>
              <w:rPr>
                <w:rFonts w:hint="eastAsia"/>
              </w:rPr>
              <w:t>(二)查询渠道包括：</w:t>
            </w:r>
          </w:p>
          <w:p>
            <w:pPr>
              <w:pBdr>
                <w:top w:val="none" w:color="000000" w:sz="0" w:space="0"/>
                <w:left w:val="none" w:color="000000" w:sz="0" w:space="0"/>
                <w:bottom w:val="none" w:color="000000" w:sz="0" w:space="0"/>
                <w:right w:val="none" w:color="000000" w:sz="0" w:space="0"/>
              </w:pBdr>
              <w:spacing w:before="0" w:after="0" w:line="400" w:lineRule="atLeast"/>
              <w:ind w:left="0" w:right="0" w:firstLine="700"/>
              <w:jc w:val="both"/>
              <w:rPr>
                <w:rFonts w:hint="eastAsia"/>
              </w:rPr>
            </w:pPr>
            <w:r>
              <w:rPr>
                <w:rFonts w:hint="eastAsia"/>
              </w:rPr>
              <w:t>1.“信用中国”网（</w:t>
            </w:r>
            <w:r>
              <w:rPr>
                <w:rFonts w:hint="eastAsia"/>
              </w:rPr>
              <w:fldChar w:fldCharType="begin"/>
            </w:r>
            <w:r>
              <w:rPr>
                <w:rFonts w:hint="eastAsia"/>
              </w:rPr>
              <w:instrText xml:space="preserve"> HYPERLINK "http://www.creditchina.gov.cn/" \o "http://www.creditchina.gov.cn/" </w:instrText>
            </w:r>
            <w:r>
              <w:rPr>
                <w:rFonts w:hint="eastAsia"/>
              </w:rPr>
              <w:fldChar w:fldCharType="separate"/>
            </w:r>
            <w:r>
              <w:rPr>
                <w:rFonts w:hint="eastAsia"/>
              </w:rPr>
              <w:t>www.creditchina.gov.cn</w:t>
            </w:r>
            <w:r>
              <w:rPr>
                <w:rFonts w:hint="eastAsia"/>
              </w:rPr>
              <w:fldChar w:fldCharType="end"/>
            </w:r>
            <w:r>
              <w:rPr>
                <w:rFonts w:hint="eastAsia"/>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700"/>
              <w:jc w:val="both"/>
              <w:rPr>
                <w:rFonts w:hint="eastAsia"/>
              </w:rPr>
            </w:pPr>
            <w:r>
              <w:rPr>
                <w:rFonts w:hint="eastAsia"/>
              </w:rPr>
              <w:t>2.</w:t>
            </w:r>
            <w:r>
              <w:rPr>
                <w:rFonts w:hint="eastAsia"/>
                <w:lang w:eastAsia="zh-CN"/>
              </w:rPr>
              <w:t>“</w:t>
            </w:r>
            <w:r>
              <w:rPr>
                <w:rFonts w:hint="eastAsia"/>
              </w:rPr>
              <w:t>中国政府采购</w:t>
            </w:r>
            <w:r>
              <w:rPr>
                <w:rFonts w:hint="eastAsia"/>
                <w:lang w:eastAsia="zh-CN"/>
              </w:rPr>
              <w:t>”</w:t>
            </w:r>
            <w:r>
              <w:rPr>
                <w:rFonts w:hint="eastAsia"/>
              </w:rPr>
              <w:t>网（</w:t>
            </w:r>
            <w:r>
              <w:rPr>
                <w:rFonts w:hint="eastAsia"/>
              </w:rPr>
              <w:fldChar w:fldCharType="begin"/>
            </w:r>
            <w:r>
              <w:rPr>
                <w:rFonts w:hint="eastAsia"/>
              </w:rPr>
              <w:instrText xml:space="preserve"> HYPERLINK "http://www.ccgp.gov.cn/" \o "http://www.ccgp.gov.cn/" </w:instrText>
            </w:r>
            <w:r>
              <w:rPr>
                <w:rFonts w:hint="eastAsia"/>
              </w:rPr>
              <w:fldChar w:fldCharType="separate"/>
            </w:r>
            <w:r>
              <w:rPr>
                <w:rFonts w:hint="eastAsia"/>
              </w:rPr>
              <w:t>www.ccgp.gov.cn</w:t>
            </w:r>
            <w:r>
              <w:rPr>
                <w:rFonts w:hint="eastAsia"/>
              </w:rPr>
              <w:fldChar w:fldCharType="end"/>
            </w:r>
            <w:r>
              <w:rPr>
                <w:rFonts w:hint="eastAsia"/>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700"/>
              <w:jc w:val="both"/>
              <w:rPr>
                <w:rFonts w:hint="eastAsia"/>
              </w:rPr>
            </w:pPr>
            <w:r>
              <w:rPr>
                <w:rFonts w:hint="eastAsia"/>
              </w:rPr>
              <w:t>3.“信用江苏”网（www.jscredit.gov.cn）；</w:t>
            </w:r>
          </w:p>
          <w:p>
            <w:pPr>
              <w:pBdr>
                <w:top w:val="none" w:color="000000" w:sz="0" w:space="0"/>
                <w:left w:val="none" w:color="000000" w:sz="0" w:space="0"/>
                <w:bottom w:val="none" w:color="000000" w:sz="0" w:space="0"/>
                <w:right w:val="none" w:color="000000" w:sz="0" w:space="0"/>
              </w:pBdr>
              <w:spacing w:before="0" w:after="0" w:line="400" w:lineRule="atLeast"/>
              <w:ind w:left="0" w:right="0" w:firstLine="700"/>
              <w:jc w:val="both"/>
              <w:rPr>
                <w:rFonts w:hint="eastAsia"/>
              </w:rPr>
            </w:pPr>
            <w:r>
              <w:rPr>
                <w:rFonts w:hint="eastAsia"/>
              </w:rPr>
              <w:t>4.“信用中国（江苏徐州）”网</w:t>
            </w:r>
          </w:p>
          <w:p>
            <w:pPr>
              <w:pBdr>
                <w:top w:val="none" w:color="000000" w:sz="0" w:space="0"/>
                <w:left w:val="none" w:color="000000" w:sz="0" w:space="0"/>
                <w:bottom w:val="none" w:color="000000" w:sz="0" w:space="0"/>
                <w:right w:val="none" w:color="000000" w:sz="0" w:space="0"/>
              </w:pBdr>
              <w:spacing w:before="0" w:after="0" w:line="400" w:lineRule="atLeast"/>
              <w:ind w:left="0" w:right="0" w:firstLine="700"/>
              <w:jc w:val="both"/>
              <w:rPr>
                <w:rFonts w:hint="eastAsia"/>
              </w:rPr>
            </w:pPr>
            <w:r>
              <w:rPr>
                <w:rFonts w:hint="eastAsia"/>
              </w:rPr>
              <w:t xml:space="preserve">（ </w:t>
            </w:r>
            <w:r>
              <w:rPr>
                <w:rFonts w:hint="eastAsia"/>
              </w:rPr>
              <w:fldChar w:fldCharType="begin"/>
            </w:r>
            <w:r>
              <w:rPr>
                <w:rFonts w:hint="eastAsia"/>
              </w:rPr>
              <w:instrText xml:space="preserve"> HYPERLINK "http://www.xuzhoucredit.gov.cn/" \o "http://www.xuzhoucredit.gov.cn/" </w:instrText>
            </w:r>
            <w:r>
              <w:rPr>
                <w:rFonts w:hint="eastAsia"/>
              </w:rPr>
              <w:fldChar w:fldCharType="separate"/>
            </w:r>
            <w:r>
              <w:rPr>
                <w:rFonts w:hint="eastAsia"/>
              </w:rPr>
              <w:t>http://www.xuzhoucredit.gov.cn</w:t>
            </w:r>
            <w:r>
              <w:rPr>
                <w:rFonts w:hint="eastAsia"/>
              </w:rPr>
              <w:fldChar w:fldCharType="end"/>
            </w:r>
            <w:r>
              <w:rPr>
                <w:rFonts w:hint="eastAsia"/>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rPr>
            </w:pPr>
            <w:r>
              <w:rPr>
                <w:rFonts w:hint="eastAsia"/>
              </w:rPr>
              <w:t>  </w:t>
            </w:r>
            <w:r>
              <w:rPr>
                <w:rFonts w:hint="eastAsia"/>
                <w:lang w:val="en-US" w:eastAsia="zh-CN"/>
              </w:rPr>
              <w:t xml:space="preserve"> </w:t>
            </w:r>
            <w:r>
              <w:rPr>
                <w:rFonts w:hint="eastAsia"/>
              </w:rPr>
              <w:t> (三)截止时点（查询环节）：评标结束前。</w:t>
            </w:r>
          </w:p>
          <w:p>
            <w:pPr>
              <w:pBdr>
                <w:top w:val="none" w:color="000000" w:sz="0" w:space="0"/>
                <w:left w:val="none" w:color="000000" w:sz="0" w:space="0"/>
                <w:bottom w:val="none" w:color="000000" w:sz="0" w:space="0"/>
                <w:right w:val="none" w:color="000000" w:sz="0" w:space="0"/>
              </w:pBdr>
              <w:spacing w:before="0" w:after="0" w:line="400" w:lineRule="atLeast"/>
              <w:ind w:left="980" w:right="0" w:hanging="560"/>
              <w:jc w:val="both"/>
              <w:rPr>
                <w:rFonts w:hint="eastAsia"/>
              </w:rPr>
            </w:pPr>
            <w:r>
              <w:rPr>
                <w:rFonts w:hint="eastAsia"/>
              </w:rPr>
              <w:t>(四)信用信息查询记录和证据留存的具体方式：网页截屏打印，与其他采购文件一并保存。</w:t>
            </w:r>
          </w:p>
          <w:p>
            <w:pPr>
              <w:pBdr>
                <w:top w:val="none" w:color="000000" w:sz="0" w:space="0"/>
                <w:left w:val="none" w:color="000000" w:sz="0" w:space="0"/>
                <w:bottom w:val="none" w:color="000000" w:sz="0" w:space="0"/>
                <w:right w:val="none" w:color="000000" w:sz="0" w:space="0"/>
              </w:pBdr>
              <w:spacing w:before="0" w:after="0" w:line="400" w:lineRule="atLeast"/>
              <w:ind w:left="0" w:right="0" w:firstLine="420"/>
              <w:jc w:val="both"/>
              <w:rPr>
                <w:rFonts w:hint="eastAsia"/>
              </w:rPr>
            </w:pPr>
            <w:r>
              <w:rPr>
                <w:rFonts w:hint="eastAsia"/>
              </w:rPr>
              <w:t>(五)信用信息的使用规则：</w:t>
            </w:r>
          </w:p>
          <w:p>
            <w:pPr>
              <w:pBdr>
                <w:top w:val="none" w:color="000000" w:sz="0" w:space="0"/>
                <w:left w:val="none" w:color="000000" w:sz="0" w:space="0"/>
                <w:bottom w:val="none" w:color="000000" w:sz="0" w:space="0"/>
                <w:right w:val="none" w:color="000000" w:sz="0" w:space="0"/>
              </w:pBdr>
              <w:spacing w:before="0" w:after="0" w:line="400" w:lineRule="atLeast"/>
              <w:ind w:left="899" w:right="0" w:firstLine="0"/>
              <w:jc w:val="both"/>
              <w:rPr>
                <w:rFonts w:hint="eastAsia"/>
              </w:rPr>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pStyle w:val="30"/>
              <w:rPr>
                <w:rFonts w:hint="eastAsia"/>
              </w:rPr>
            </w:pPr>
            <w:r>
              <w:rPr>
                <w:rFonts w:hint="eastAsia" w:asciiTheme="minorHAnsi" w:hAnsiTheme="minorHAnsi" w:eastAsiaTheme="minorHAnsi" w:cstheme="minorBidi"/>
                <w:sz w:val="22"/>
                <w:szCs w:val="22"/>
                <w:lang w:val="en-US" w:eastAsia="zh-CN" w:bidi="ar-SA"/>
              </w:rPr>
              <w:t>（六）供应商信用评价结果参考期限从项目开标之日前三年起算，具体按照《江苏省政府采购信用管理暂行办法》（苏财规[2018]18号）执行。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七</w:t>
            </w:r>
            <w:r>
              <w:rPr>
                <w:rFonts w:hint="eastAsia" w:ascii="宋体" w:hAnsi="宋体" w:eastAsia="宋体" w:cs="宋体"/>
                <w:color w:val="auto"/>
                <w:sz w:val="24"/>
                <w:szCs w:val="24"/>
              </w:rPr>
              <w:t>)</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招标代理服务费由中标人支付，标准见《招标代理服务收费标准》（见附件）。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二</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(九)1</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采购代理机构可以对已发出的招标文件进行必要的澄清或修改。对澄清或修改的内容，应以所发布的本项目的“更正公告”的附件的形式通知所有获取招标文件的潜在投标人。当发布本项目的“更正公告”之后，采购代理机构便尽到了通知义务，其各潜在投标人应关注本项目的“更正公告”及附件，否则，将自行承担相应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(九)2</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b w:val="0"/>
                <w:bCs w:val="0"/>
                <w:color w:val="auto"/>
                <w:sz w:val="24"/>
                <w:szCs w:val="24"/>
              </w:rPr>
              <w:t>不安排现场考察。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(九)3</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不安排开标前答疑会。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三</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投标文件的语言为中文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0"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(十二)1</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(十二)2</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投标文件应由下列部分构成，并按照以下要求和顺序装订：</w:t>
            </w:r>
          </w:p>
          <w:p>
            <w:pPr>
              <w:pBdr>
                <w:top w:val="none" w:color="000000" w:sz="0" w:space="0"/>
                <w:left w:val="none" w:color="000000" w:sz="0" w:space="0"/>
                <w:bottom w:val="none" w:color="000000" w:sz="0" w:space="0"/>
                <w:right w:val="none" w:color="000000" w:sz="0" w:space="0"/>
              </w:pBdr>
              <w:spacing w:before="0" w:after="0" w:line="400" w:lineRule="atLeast"/>
              <w:ind w:left="420" w:right="0" w:hanging="420"/>
              <w:jc w:val="both"/>
              <w:rPr>
                <w:rFonts w:hint="eastAsia" w:ascii="宋体" w:hAnsi="宋体" w:eastAsia="宋体" w:cs="宋体"/>
                <w:color w:val="auto"/>
                <w:sz w:val="24"/>
                <w:szCs w:val="24"/>
              </w:rPr>
            </w:pPr>
            <w:r>
              <w:rPr>
                <w:rFonts w:hint="eastAsia" w:ascii="宋体" w:hAnsi="宋体" w:eastAsia="宋体" w:cs="宋体"/>
                <w:color w:val="auto"/>
                <w:sz w:val="24"/>
                <w:szCs w:val="24"/>
              </w:rPr>
              <w:t>一、《投标函》。要求加盖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章，格式见本文件第七章《投标文件相关格式》</w:t>
            </w:r>
            <w:r>
              <w:rPr>
                <w:rFonts w:hint="eastAsia" w:ascii="宋体" w:hAnsi="宋体" w:eastAsia="宋体" w:cs="宋体"/>
                <w:b/>
                <w:color w:val="auto"/>
                <w:sz w:val="24"/>
                <w:szCs w:val="24"/>
              </w:rPr>
              <w:t>（必须提供，否则在符合性审查时按照投标无效处理）。</w:t>
            </w:r>
          </w:p>
          <w:p>
            <w:pPr>
              <w:pBdr>
                <w:top w:val="none" w:color="000000" w:sz="0" w:space="0"/>
                <w:left w:val="none" w:color="000000" w:sz="0" w:space="0"/>
                <w:bottom w:val="none" w:color="000000" w:sz="0" w:space="0"/>
                <w:right w:val="none" w:color="000000" w:sz="0" w:space="0"/>
              </w:pBdr>
              <w:spacing w:before="0" w:after="0" w:line="400" w:lineRule="atLeast"/>
              <w:ind w:left="420" w:right="0" w:hanging="420"/>
              <w:jc w:val="both"/>
              <w:rPr>
                <w:rFonts w:hint="eastAsia" w:ascii="宋体" w:hAnsi="宋体" w:eastAsia="宋体" w:cs="宋体"/>
                <w:b/>
                <w:color w:val="auto"/>
                <w:sz w:val="24"/>
                <w:szCs w:val="24"/>
              </w:rPr>
            </w:pPr>
            <w:r>
              <w:rPr>
                <w:rFonts w:hint="eastAsia" w:ascii="宋体" w:hAnsi="宋体" w:eastAsia="宋体" w:cs="宋体"/>
                <w:color w:val="auto"/>
                <w:sz w:val="24"/>
                <w:szCs w:val="24"/>
              </w:rPr>
              <w:t>二、《法定代表人授权书》。要求加盖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章，格式见本文件第七章《投标文件相关格式》</w:t>
            </w:r>
            <w:r>
              <w:rPr>
                <w:rFonts w:hint="eastAsia" w:ascii="宋体" w:hAnsi="宋体" w:eastAsia="宋体" w:cs="宋体"/>
                <w:b/>
                <w:color w:val="auto"/>
                <w:sz w:val="24"/>
                <w:szCs w:val="24"/>
              </w:rPr>
              <w:t>（必须提供，否则在符合性审查时按照投标无效处理）。</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三、价格部分</w:t>
            </w:r>
          </w:p>
          <w:p>
            <w:pPr>
              <w:pBdr>
                <w:top w:val="none" w:color="000000" w:sz="0" w:space="0"/>
                <w:left w:val="none" w:color="000000" w:sz="0" w:space="0"/>
                <w:bottom w:val="none" w:color="000000" w:sz="0" w:space="0"/>
                <w:right w:val="none" w:color="000000" w:sz="0" w:space="0"/>
              </w:pBdr>
              <w:spacing w:before="0" w:after="0" w:line="400" w:lineRule="atLeast"/>
              <w:ind w:left="919" w:right="0" w:hanging="560"/>
              <w:jc w:val="both"/>
              <w:rPr>
                <w:rFonts w:hint="eastAsia" w:ascii="宋体" w:hAnsi="宋体" w:eastAsia="宋体" w:cs="宋体"/>
                <w:color w:val="auto"/>
                <w:sz w:val="24"/>
                <w:szCs w:val="24"/>
              </w:rPr>
            </w:pPr>
            <w:r>
              <w:rPr>
                <w:rFonts w:hint="eastAsia" w:ascii="宋体" w:hAnsi="宋体" w:eastAsia="宋体" w:cs="宋体"/>
                <w:color w:val="auto"/>
                <w:sz w:val="24"/>
                <w:szCs w:val="24"/>
              </w:rPr>
              <w:t>(一)《开标一览表》。要求加盖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章，格式见本文件第七章《投标文件相关格式》</w:t>
            </w:r>
            <w:r>
              <w:rPr>
                <w:rFonts w:hint="eastAsia" w:ascii="宋体" w:hAnsi="宋体" w:eastAsia="宋体" w:cs="宋体"/>
                <w:color w:val="auto"/>
                <w:sz w:val="24"/>
                <w:szCs w:val="24"/>
                <w:lang w:eastAsia="zh-CN"/>
              </w:rPr>
              <w:t>。</w:t>
            </w:r>
            <w:r>
              <w:rPr>
                <w:rFonts w:hint="eastAsia" w:ascii="宋体" w:hAnsi="宋体" w:eastAsia="宋体" w:cs="宋体"/>
                <w:b/>
                <w:color w:val="auto"/>
                <w:sz w:val="24"/>
                <w:szCs w:val="24"/>
              </w:rPr>
              <w:t>（必须提供，否则在符合性审查时按照投标无效处理）。</w:t>
            </w:r>
          </w:p>
          <w:p>
            <w:pPr>
              <w:pBdr>
                <w:top w:val="none" w:color="000000" w:sz="0" w:space="0"/>
                <w:left w:val="none" w:color="000000" w:sz="0" w:space="0"/>
                <w:bottom w:val="none" w:color="000000" w:sz="0" w:space="0"/>
                <w:right w:val="none" w:color="000000" w:sz="0" w:space="0"/>
              </w:pBdr>
              <w:spacing w:before="0" w:after="0" w:line="400" w:lineRule="atLeast"/>
              <w:ind w:left="919" w:right="0" w:hanging="560"/>
              <w:jc w:val="both"/>
              <w:rPr>
                <w:rFonts w:hint="eastAsia" w:ascii="宋体" w:hAnsi="宋体" w:eastAsia="宋体" w:cs="宋体"/>
                <w:color w:val="auto"/>
                <w:sz w:val="24"/>
                <w:szCs w:val="24"/>
              </w:rPr>
            </w:pPr>
            <w:r>
              <w:rPr>
                <w:rFonts w:hint="eastAsia" w:ascii="宋体" w:hAnsi="宋体" w:eastAsia="宋体" w:cs="宋体"/>
                <w:color w:val="auto"/>
                <w:sz w:val="24"/>
                <w:szCs w:val="24"/>
              </w:rPr>
              <w:t>(二)《分项价格表》。要求加盖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章，格式见本文件第七章《投标文件相关格式》</w:t>
            </w:r>
            <w:r>
              <w:rPr>
                <w:rFonts w:hint="eastAsia" w:ascii="宋体" w:hAnsi="宋体" w:eastAsia="宋体" w:cs="宋体"/>
                <w:color w:val="auto"/>
                <w:sz w:val="24"/>
                <w:szCs w:val="24"/>
                <w:lang w:eastAsia="zh-CN"/>
              </w:rPr>
              <w:t>。</w:t>
            </w:r>
            <w:r>
              <w:rPr>
                <w:rFonts w:hint="eastAsia" w:ascii="宋体" w:hAnsi="宋体" w:eastAsia="宋体" w:cs="宋体"/>
                <w:b/>
                <w:color w:val="auto"/>
                <w:sz w:val="24"/>
                <w:szCs w:val="24"/>
              </w:rPr>
              <w:t>（必须提供，否则在符合性审查时按照投标无效处理）。</w:t>
            </w:r>
          </w:p>
          <w:p>
            <w:pPr>
              <w:pBdr>
                <w:top w:val="none" w:color="000000" w:sz="0" w:space="0"/>
                <w:left w:val="none" w:color="000000" w:sz="0" w:space="0"/>
                <w:bottom w:val="none" w:color="000000" w:sz="0" w:space="0"/>
                <w:right w:val="none" w:color="000000" w:sz="0" w:space="0"/>
              </w:pBdr>
              <w:spacing w:before="0" w:after="0" w:line="400" w:lineRule="atLeast"/>
              <w:ind w:left="551" w:right="0" w:hanging="551"/>
              <w:jc w:val="both"/>
              <w:rPr>
                <w:rFonts w:hint="eastAsia" w:ascii="宋体" w:hAnsi="宋体" w:eastAsia="宋体" w:cs="宋体"/>
                <w:color w:val="auto"/>
                <w:sz w:val="24"/>
                <w:szCs w:val="24"/>
              </w:rPr>
            </w:pPr>
            <w:r>
              <w:rPr>
                <w:rFonts w:hint="eastAsia" w:ascii="宋体" w:hAnsi="宋体" w:eastAsia="宋体" w:cs="宋体"/>
                <w:b w:val="0"/>
                <w:bCs/>
                <w:color w:val="auto"/>
                <w:sz w:val="24"/>
                <w:szCs w:val="24"/>
              </w:rPr>
              <w:t>四</w:t>
            </w:r>
            <w:r>
              <w:rPr>
                <w:rFonts w:hint="eastAsia" w:ascii="宋体" w:hAnsi="宋体" w:eastAsia="宋体" w:cs="宋体"/>
                <w:b/>
                <w:color w:val="auto"/>
                <w:sz w:val="24"/>
                <w:szCs w:val="24"/>
              </w:rPr>
              <w:t>、投标人应当提交的资格、资信证明文件（必须提供，否则投标将被拒绝）</w:t>
            </w:r>
          </w:p>
          <w:p>
            <w:pPr>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b/>
                <w:bCs/>
                <w:color w:val="auto"/>
                <w:sz w:val="24"/>
                <w:szCs w:val="24"/>
                <w:lang w:eastAsia="zh-CN"/>
              </w:rPr>
            </w:pPr>
            <w:r>
              <w:rPr>
                <w:rFonts w:hint="eastAsia" w:ascii="宋体" w:hAnsi="宋体" w:eastAsia="宋体" w:cs="宋体"/>
                <w:color w:val="auto"/>
                <w:sz w:val="24"/>
                <w:szCs w:val="24"/>
              </w:rPr>
              <w:t>(一)投标人合法有效的法人的营业执照</w:t>
            </w:r>
            <w:r>
              <w:rPr>
                <w:rFonts w:hint="eastAsia" w:ascii="宋体" w:hAnsi="宋体" w:eastAsia="宋体" w:cs="宋体"/>
                <w:color w:val="auto"/>
                <w:sz w:val="24"/>
                <w:szCs w:val="24"/>
                <w:lang w:eastAsia="zh-CN"/>
              </w:rPr>
              <w:t>原件扫描件</w:t>
            </w:r>
            <w:r>
              <w:rPr>
                <w:rFonts w:hint="eastAsia" w:ascii="宋体" w:hAnsi="宋体" w:eastAsia="宋体" w:cs="宋体"/>
                <w:color w:val="auto"/>
                <w:sz w:val="24"/>
                <w:szCs w:val="24"/>
              </w:rPr>
              <w:t>，或事业单位法人证书</w:t>
            </w:r>
            <w:r>
              <w:rPr>
                <w:rFonts w:hint="eastAsia" w:ascii="宋体" w:hAnsi="宋体" w:eastAsia="宋体" w:cs="宋体"/>
                <w:color w:val="auto"/>
                <w:sz w:val="24"/>
                <w:szCs w:val="24"/>
                <w:lang w:eastAsia="zh-CN"/>
              </w:rPr>
              <w:t>原件扫描件</w:t>
            </w:r>
            <w:r>
              <w:rPr>
                <w:rFonts w:hint="eastAsia" w:ascii="宋体" w:hAnsi="宋体" w:eastAsia="宋体" w:cs="宋体"/>
                <w:color w:val="auto"/>
                <w:sz w:val="24"/>
                <w:szCs w:val="24"/>
              </w:rPr>
              <w:t>，或民办非企业单位登记证书</w:t>
            </w:r>
            <w:r>
              <w:rPr>
                <w:rFonts w:hint="eastAsia" w:ascii="宋体" w:hAnsi="宋体" w:eastAsia="宋体" w:cs="宋体"/>
                <w:color w:val="auto"/>
                <w:sz w:val="24"/>
                <w:szCs w:val="24"/>
                <w:lang w:eastAsia="zh-CN"/>
              </w:rPr>
              <w:t>原件扫描件</w:t>
            </w:r>
            <w:r>
              <w:rPr>
                <w:rFonts w:hint="eastAsia" w:ascii="宋体" w:hAnsi="宋体" w:eastAsia="宋体" w:cs="宋体"/>
                <w:b/>
                <w:bCs/>
                <w:color w:val="auto"/>
                <w:sz w:val="24"/>
                <w:szCs w:val="24"/>
                <w:lang w:eastAsia="zh-CN"/>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w:t>
            </w:r>
            <w:r>
              <w:rPr>
                <w:rFonts w:hint="eastAsia" w:ascii="宋体" w:hAnsi="宋体" w:eastAsia="宋体" w:cs="宋体"/>
                <w:bCs/>
                <w:color w:val="auto"/>
                <w:sz w:val="24"/>
                <w:szCs w:val="24"/>
              </w:rPr>
              <w:t>财务状况报告</w:t>
            </w:r>
            <w:r>
              <w:rPr>
                <w:rFonts w:hint="eastAsia" w:ascii="宋体" w:hAnsi="宋体" w:eastAsia="宋体" w:cs="宋体"/>
                <w:bCs/>
                <w:color w:val="auto"/>
                <w:sz w:val="24"/>
                <w:szCs w:val="24"/>
                <w:lang w:val="en-US" w:eastAsia="zh-CN"/>
              </w:rPr>
              <w:t>原件扫描件</w:t>
            </w:r>
            <w:r>
              <w:rPr>
                <w:rFonts w:hint="eastAsia" w:ascii="宋体" w:hAnsi="宋体" w:eastAsia="宋体" w:cs="宋体"/>
                <w:bCs/>
                <w:color w:val="auto"/>
                <w:sz w:val="24"/>
                <w:szCs w:val="24"/>
              </w:rPr>
              <w:t>（即提供投标人的本项目开标时间前6个月内任何</w:t>
            </w:r>
            <w:r>
              <w:rPr>
                <w:rFonts w:hint="eastAsia" w:ascii="宋体" w:hAnsi="宋体" w:eastAsia="宋体" w:cs="宋体"/>
                <w:bCs/>
                <w:color w:val="auto"/>
                <w:sz w:val="24"/>
                <w:szCs w:val="24"/>
                <w:lang w:val="en-US" w:eastAsia="zh-CN"/>
              </w:rPr>
              <w:t>1个月（不含开标当月）</w:t>
            </w:r>
            <w:r>
              <w:rPr>
                <w:rFonts w:hint="eastAsia" w:ascii="宋体" w:hAnsi="宋体" w:eastAsia="宋体" w:cs="宋体"/>
                <w:bCs/>
                <w:color w:val="auto"/>
                <w:sz w:val="24"/>
                <w:szCs w:val="24"/>
              </w:rPr>
              <w:t>的资产负债表、利润表</w:t>
            </w:r>
            <w:r>
              <w:rPr>
                <w:rFonts w:hint="eastAsia" w:ascii="宋体" w:hAnsi="宋体" w:eastAsia="宋体" w:cs="宋体"/>
                <w:bCs/>
                <w:color w:val="auto"/>
                <w:sz w:val="24"/>
                <w:szCs w:val="24"/>
                <w:lang w:eastAsia="zh-CN"/>
              </w:rPr>
              <w:t>原件扫描件</w:t>
            </w:r>
            <w:r>
              <w:rPr>
                <w:rFonts w:hint="eastAsia" w:ascii="宋体" w:hAnsi="宋体" w:eastAsia="宋体" w:cs="宋体"/>
                <w:bCs/>
                <w:color w:val="auto"/>
                <w:sz w:val="24"/>
                <w:szCs w:val="24"/>
              </w:rPr>
              <w:t>各一份或提供投标人上年度财务报告</w:t>
            </w:r>
            <w:r>
              <w:rPr>
                <w:rFonts w:hint="eastAsia" w:ascii="宋体" w:hAnsi="宋体" w:eastAsia="宋体" w:cs="宋体"/>
                <w:bCs/>
                <w:color w:val="auto"/>
                <w:sz w:val="24"/>
                <w:szCs w:val="24"/>
                <w:lang w:val="en-US" w:eastAsia="zh-CN"/>
              </w:rPr>
              <w:t>原件扫描件</w:t>
            </w:r>
            <w:r>
              <w:rPr>
                <w:rFonts w:hint="eastAsia" w:ascii="宋体" w:hAnsi="宋体" w:eastAsia="宋体" w:cs="宋体"/>
                <w:bCs/>
                <w:color w:val="auto"/>
                <w:sz w:val="24"/>
                <w:szCs w:val="24"/>
              </w:rPr>
              <w:t>或投标人的本项目开标时间前6个月内银行出具的资信证明</w:t>
            </w:r>
            <w:r>
              <w:rPr>
                <w:rFonts w:hint="eastAsia" w:ascii="宋体" w:hAnsi="宋体" w:eastAsia="宋体" w:cs="宋体"/>
                <w:bCs/>
                <w:color w:val="auto"/>
                <w:sz w:val="24"/>
                <w:szCs w:val="24"/>
                <w:lang w:eastAsia="zh-CN"/>
              </w:rPr>
              <w:t>原件扫描件</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(三)投标人的本项目开标时间前6个月内任何1个月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不含开标当月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的依法缴纳税收和社会保障资金的相关材料</w:t>
            </w:r>
            <w:r>
              <w:rPr>
                <w:rFonts w:hint="eastAsia" w:ascii="宋体" w:hAnsi="宋体" w:eastAsia="宋体" w:cs="宋体"/>
                <w:color w:val="auto"/>
                <w:sz w:val="24"/>
                <w:szCs w:val="24"/>
                <w:lang w:eastAsia="zh-CN"/>
              </w:rPr>
              <w:t>扫描件</w:t>
            </w:r>
            <w:r>
              <w:rPr>
                <w:rFonts w:hint="eastAsia" w:ascii="宋体" w:hAnsi="宋体" w:eastAsia="宋体" w:cs="宋体"/>
                <w:color w:val="auto"/>
                <w:sz w:val="24"/>
                <w:szCs w:val="24"/>
              </w:rPr>
              <w:t>（依法免税或不需要缴纳社会保障资金的供应商,提供相应文件</w:t>
            </w:r>
            <w:r>
              <w:rPr>
                <w:rFonts w:hint="eastAsia" w:ascii="宋体" w:hAnsi="宋体" w:eastAsia="宋体" w:cs="宋体"/>
                <w:color w:val="auto"/>
                <w:sz w:val="24"/>
                <w:szCs w:val="24"/>
                <w:lang w:val="en-US" w:eastAsia="zh-CN"/>
              </w:rPr>
              <w:t>扫描件</w:t>
            </w:r>
            <w:r>
              <w:rPr>
                <w:rFonts w:hint="eastAsia" w:ascii="宋体" w:hAnsi="宋体" w:eastAsia="宋体" w:cs="宋体"/>
                <w:color w:val="auto"/>
                <w:sz w:val="24"/>
                <w:szCs w:val="24"/>
              </w:rPr>
              <w:t>证明其依法免税或不需要缴纳社会保障资金)；</w:t>
            </w:r>
          </w:p>
          <w:p>
            <w:pPr>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(四)具备履行合同所必需的设备和专业技术能力的证明材料；</w:t>
            </w:r>
          </w:p>
          <w:p>
            <w:pPr>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即提供投标人</w:t>
            </w:r>
            <w:r>
              <w:rPr>
                <w:rFonts w:hint="eastAsia" w:ascii="宋体" w:hAnsi="宋体" w:eastAsia="宋体" w:cs="宋体"/>
                <w:color w:val="auto"/>
                <w:sz w:val="24"/>
                <w:szCs w:val="24"/>
                <w:highlight w:val="none"/>
                <w:lang w:val="en-US" w:eastAsia="zh-CN"/>
              </w:rPr>
              <w:t>或其所投热泵机组的制造商的建筑机电安装工程专业承包叁级及以上资质证书（加盖证书所属单位公章）和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至少1名为本项目服务的技</w:t>
            </w:r>
            <w:r>
              <w:rPr>
                <w:rFonts w:hint="eastAsia" w:ascii="宋体" w:hAnsi="宋体" w:eastAsia="宋体" w:cs="宋体"/>
                <w:b w:val="0"/>
                <w:bCs w:val="0"/>
                <w:color w:val="000000"/>
                <w:spacing w:val="0"/>
                <w:sz w:val="24"/>
                <w:szCs w:val="24"/>
                <w:highlight w:val="none"/>
              </w:rPr>
              <w:t>术人员</w:t>
            </w:r>
            <w:r>
              <w:rPr>
                <w:rFonts w:hint="eastAsia" w:ascii="宋体" w:hAnsi="宋体" w:eastAsia="宋体" w:cs="宋体"/>
                <w:b w:val="0"/>
                <w:bCs w:val="0"/>
                <w:color w:val="000000"/>
                <w:spacing w:val="0"/>
                <w:sz w:val="24"/>
                <w:szCs w:val="24"/>
                <w:highlight w:val="none"/>
                <w:lang w:eastAsia="zh-CN"/>
              </w:rPr>
              <w:t>的水暖或暖通类技术证书</w:t>
            </w:r>
            <w:r>
              <w:rPr>
                <w:rFonts w:hint="eastAsia" w:ascii="宋体" w:hAnsi="宋体" w:eastAsia="宋体" w:cs="宋体"/>
                <w:b w:val="0"/>
                <w:bCs w:val="0"/>
                <w:color w:val="000000"/>
                <w:spacing w:val="0"/>
                <w:sz w:val="24"/>
                <w:szCs w:val="24"/>
                <w:highlight w:val="none"/>
              </w:rPr>
              <w:t>复印件</w:t>
            </w:r>
            <w:r>
              <w:rPr>
                <w:rFonts w:hint="eastAsia" w:ascii="宋体" w:hAnsi="宋体" w:eastAsia="宋体" w:cs="宋体"/>
                <w:b w:val="0"/>
                <w:bCs w:val="0"/>
                <w:color w:val="000000"/>
                <w:spacing w:val="0"/>
                <w:sz w:val="24"/>
                <w:szCs w:val="24"/>
                <w:highlight w:val="none"/>
                <w:lang w:eastAsia="zh-CN"/>
              </w:rPr>
              <w:t>加盖公章】；</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rPr>
            </w:pPr>
            <w:r>
              <w:rPr>
                <w:rFonts w:hint="eastAsia" w:ascii="宋体" w:hAnsi="宋体" w:eastAsia="宋体" w:cs="宋体"/>
                <w:color w:val="auto"/>
                <w:sz w:val="24"/>
                <w:szCs w:val="24"/>
              </w:rPr>
              <w:t>(五)投标人参加政府采购活动前3年内在经营活动中没有重大违法记录的书面声明，加盖</w:t>
            </w:r>
            <w:r>
              <w:rPr>
                <w:rFonts w:hint="eastAsia" w:ascii="宋体" w:hAnsi="宋体" w:eastAsia="宋体" w:cs="宋体"/>
                <w:color w:val="auto"/>
                <w:sz w:val="24"/>
                <w:szCs w:val="24"/>
                <w:lang w:val="en-US" w:eastAsia="zh-CN"/>
              </w:rPr>
              <w:t>电子签</w:t>
            </w:r>
            <w:r>
              <w:rPr>
                <w:rFonts w:hint="eastAsia" w:ascii="宋体" w:hAnsi="宋体" w:eastAsia="宋体" w:cs="宋体"/>
                <w:color w:val="auto"/>
                <w:sz w:val="24"/>
                <w:szCs w:val="24"/>
              </w:rPr>
              <w:t>章，格式见本文件第七章《投标文件相关格式》；</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b w:val="0"/>
                <w:bCs w:val="0"/>
                <w:color w:val="auto"/>
                <w:sz w:val="24"/>
                <w:szCs w:val="24"/>
              </w:rPr>
            </w:pPr>
            <w:r>
              <w:rPr>
                <w:rFonts w:hint="eastAsia" w:ascii="宋体" w:hAnsi="宋体" w:eastAsia="宋体" w:cs="宋体"/>
                <w:color w:val="auto"/>
                <w:sz w:val="24"/>
                <w:szCs w:val="24"/>
              </w:rPr>
              <w:t>(六)投标人《中小企业声明函》</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rPr>
              <w:t>（加盖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章，格式见招标文件第七章《投标文件相关格式》）</w:t>
            </w:r>
            <w:r>
              <w:rPr>
                <w:rFonts w:hint="eastAsia" w:ascii="宋体" w:hAnsi="宋体" w:eastAsia="宋体" w:cs="宋体"/>
                <w:color w:val="auto"/>
                <w:sz w:val="24"/>
                <w:szCs w:val="24"/>
                <w:lang w:val="en-US" w:eastAsia="zh-CN"/>
              </w:rPr>
              <w:t>填写完整。</w:t>
            </w:r>
            <w:r>
              <w:rPr>
                <w:rFonts w:hint="eastAsia" w:ascii="宋体" w:hAnsi="宋体" w:eastAsia="宋体" w:cs="宋体"/>
                <w:b w:val="0"/>
                <w:bCs w:val="0"/>
                <w:color w:val="auto"/>
                <w:sz w:val="24"/>
                <w:szCs w:val="24"/>
                <w:highlight w:val="none"/>
                <w:lang w:val="en-US" w:eastAsia="zh-CN"/>
              </w:rPr>
              <w:t>（非必须提供，否</w:t>
            </w:r>
            <w:r>
              <w:rPr>
                <w:rFonts w:hint="eastAsia" w:ascii="宋体" w:hAnsi="宋体" w:eastAsia="宋体" w:cs="宋体"/>
                <w:b w:val="0"/>
                <w:bCs w:val="0"/>
                <w:color w:val="auto"/>
                <w:sz w:val="24"/>
                <w:szCs w:val="24"/>
                <w:lang w:val="en-US" w:eastAsia="zh-CN"/>
              </w:rPr>
              <w:t>则投标将被拒绝）</w:t>
            </w:r>
            <w:r>
              <w:rPr>
                <w:rFonts w:hint="eastAsia" w:ascii="宋体" w:hAnsi="宋体" w:eastAsia="宋体" w:cs="宋体"/>
                <w:b w:val="0"/>
                <w:bCs w:val="0"/>
                <w:color w:val="auto"/>
                <w:sz w:val="24"/>
                <w:szCs w:val="24"/>
              </w:rPr>
              <w:t>。查询渠道参考工业和信息化部发布的中小企业规模自测小程序。</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注：中小微企业，应当符合以下条件：</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rPr>
            </w:pPr>
            <w:r>
              <w:rPr>
                <w:rFonts w:hint="eastAsia" w:ascii="宋体" w:hAnsi="宋体" w:eastAsia="宋体" w:cs="宋体"/>
                <w:color w:val="auto"/>
                <w:sz w:val="24"/>
                <w:szCs w:val="24"/>
              </w:rPr>
              <w:t>1.符合中小企业划分标准；</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rPr>
            </w:pPr>
            <w:r>
              <w:rPr>
                <w:rFonts w:hint="eastAsia" w:ascii="宋体" w:hAnsi="宋体" w:eastAsia="宋体" w:cs="宋体"/>
                <w:color w:val="auto"/>
                <w:sz w:val="24"/>
                <w:szCs w:val="24"/>
              </w:rPr>
              <w:t>2.提供本企业制造的货物、承担的工程或者服务，或者提供其他中小企业制造的货物。本项所称货物不包括使用大型企业注册商标的货物。</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rPr>
            </w:pPr>
            <w:r>
              <w:rPr>
                <w:rFonts w:hint="eastAsia" w:ascii="宋体" w:hAnsi="宋体" w:eastAsia="宋体" w:cs="宋体"/>
                <w:color w:val="auto"/>
                <w:sz w:val="24"/>
                <w:szCs w:val="24"/>
              </w:rPr>
              <w:t>小型、微型企业提供中型企业制造的货物的，视同为中型企业。</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b w:val="0"/>
                <w:bCs w:val="0"/>
                <w:color w:val="auto"/>
                <w:sz w:val="24"/>
                <w:szCs w:val="24"/>
              </w:rPr>
            </w:pPr>
            <w:r>
              <w:rPr>
                <w:rFonts w:hint="eastAsia" w:ascii="宋体" w:hAnsi="宋体" w:eastAsia="宋体" w:cs="宋体"/>
                <w:color w:val="auto"/>
                <w:sz w:val="24"/>
                <w:szCs w:val="24"/>
              </w:rPr>
              <w:t>具体以《政府采购促进中小企业发展管理办法》（财库﹝2020﹞46号）和《工业和信息化部、国家统计局、国家发展和改革委员会、财政部关于印发中小企业划型标准规定的通知》（工信部联企业[2011]300号</w:t>
            </w:r>
            <w:r>
              <w:rPr>
                <w:rFonts w:hint="eastAsia" w:ascii="宋体" w:hAnsi="宋体" w:eastAsia="宋体" w:cs="宋体"/>
                <w:b w:val="0"/>
                <w:bCs w:val="0"/>
                <w:color w:val="auto"/>
                <w:sz w:val="24"/>
                <w:szCs w:val="24"/>
              </w:rPr>
              <w:t>）的规定为准（划型标准附后）。</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0" w:firstLine="0"/>
              <w:rPr>
                <w:rFonts w:hint="eastAsia" w:ascii="宋体" w:hAnsi="宋体" w:eastAsia="宋体" w:cs="宋体"/>
                <w:b/>
                <w:bCs/>
                <w:color w:val="auto"/>
                <w:sz w:val="24"/>
                <w:szCs w:val="24"/>
              </w:rPr>
            </w:pPr>
            <w:r>
              <w:rPr>
                <w:rFonts w:hint="eastAsia" w:ascii="宋体" w:hAnsi="宋体" w:eastAsia="宋体" w:cs="宋体"/>
                <w:b/>
                <w:bCs/>
                <w:color w:val="auto"/>
                <w:sz w:val="24"/>
                <w:szCs w:val="24"/>
              </w:rPr>
              <w:t> 五、</w:t>
            </w:r>
            <w:r>
              <w:rPr>
                <w:rFonts w:hint="eastAsia" w:ascii="宋体" w:hAnsi="宋体" w:eastAsia="宋体" w:cs="宋体"/>
                <w:b/>
                <w:bCs/>
                <w:color w:val="auto"/>
                <w:sz w:val="24"/>
                <w:szCs w:val="24"/>
                <w:highlight w:val="none"/>
              </w:rPr>
              <w:t>技术部分</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 项目总体方案；</w:t>
            </w:r>
            <w:r>
              <w:rPr>
                <w:rFonts w:hint="eastAsia" w:ascii="宋体" w:hAnsi="宋体" w:eastAsia="宋体" w:cs="宋体"/>
                <w:color w:val="auto"/>
                <w:sz w:val="24"/>
                <w:szCs w:val="24"/>
                <w:highlight w:val="none"/>
                <w:lang w:val="en-US" w:eastAsia="zh-CN"/>
              </w:rPr>
              <w:t>(投标人的投标文件中应制定详细的施工方案、售后服务方案、培训方案)</w:t>
            </w:r>
            <w:r>
              <w:rPr>
                <w:rFonts w:hint="eastAsia" w:ascii="宋体" w:hAnsi="宋体" w:eastAsia="宋体" w:cs="宋体"/>
                <w:color w:val="auto"/>
                <w:sz w:val="24"/>
                <w:szCs w:val="24"/>
                <w:highlight w:val="none"/>
              </w:rPr>
              <w:t>要求见本文件第六章《采购需求》。</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 技术规格说明（包括但不限于以下内容：①产品的名称；②产品的生产厂家；③产品的品牌、型号及产品的详细参数）。</w:t>
            </w:r>
          </w:p>
          <w:p>
            <w:pPr>
              <w:keepNext w:val="0"/>
              <w:keepLines w:val="0"/>
              <w:pageBreakBefore w:val="0"/>
              <w:pBdr>
                <w:top w:val="none" w:color="000000" w:sz="0" w:space="0"/>
                <w:left w:val="none" w:color="000000" w:sz="0" w:space="0"/>
                <w:bottom w:val="none" w:color="000000" w:sz="0" w:space="0"/>
                <w:right w:val="none" w:color="000000" w:sz="0" w:space="0"/>
              </w:pBdr>
              <w:spacing w:before="0" w:after="0" w:line="400" w:lineRule="atLeast"/>
              <w:ind w:left="0" w:right="28" w:firstLine="56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(三) 评分细则中评分得分需提供的相关证明文件复印件。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加盖公章</w:t>
            </w:r>
            <w:r>
              <w:rPr>
                <w:rFonts w:hint="eastAsia" w:ascii="宋体" w:hAnsi="宋体" w:eastAsia="宋体" w:cs="宋体"/>
                <w:color w:val="auto"/>
                <w:sz w:val="24"/>
                <w:szCs w:val="24"/>
                <w:highlight w:val="none"/>
                <w:lang w:eastAsia="zh-CN"/>
              </w:rPr>
              <w:t>）</w:t>
            </w:r>
          </w:p>
          <w:p>
            <w:pPr>
              <w:pBdr>
                <w:top w:val="none" w:color="000000" w:sz="0" w:space="0"/>
                <w:left w:val="none" w:color="000000" w:sz="0" w:space="0"/>
                <w:bottom w:val="none" w:color="000000" w:sz="0" w:space="0"/>
                <w:right w:val="none" w:color="000000" w:sz="0" w:space="0"/>
              </w:pBdr>
              <w:spacing w:before="210" w:after="120" w:line="240" w:lineRule="auto"/>
              <w:ind w:left="0" w:right="0" w:firstLine="0"/>
              <w:jc w:val="both"/>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rPr>
              <w:t> </w:t>
            </w:r>
            <w:r>
              <w:rPr>
                <w:rFonts w:hint="eastAsia" w:ascii="宋体" w:hAnsi="宋体" w:eastAsia="宋体" w:cs="宋体"/>
                <w:b/>
                <w:bCs/>
                <w:color w:val="auto"/>
                <w:sz w:val="24"/>
                <w:szCs w:val="24"/>
              </w:rPr>
              <w:t>六、《偏离表》。</w:t>
            </w:r>
            <w:r>
              <w:rPr>
                <w:rFonts w:hint="eastAsia" w:ascii="宋体" w:hAnsi="宋体" w:eastAsia="宋体" w:cs="宋体"/>
                <w:color w:val="auto"/>
                <w:sz w:val="24"/>
                <w:szCs w:val="24"/>
              </w:rPr>
              <w:t>要求加盖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lang w:eastAsia="zh-CN"/>
              </w:rPr>
              <w:t>章</w:t>
            </w:r>
            <w:r>
              <w:rPr>
                <w:rFonts w:hint="eastAsia" w:ascii="宋体" w:hAnsi="宋体" w:eastAsia="宋体" w:cs="宋体"/>
                <w:color w:val="auto"/>
                <w:sz w:val="24"/>
                <w:szCs w:val="24"/>
              </w:rPr>
              <w:t>，格式见本文件第七章《投标文件相关格式》</w:t>
            </w:r>
            <w:r>
              <w:rPr>
                <w:rFonts w:hint="eastAsia" w:ascii="宋体" w:hAnsi="宋体" w:eastAsia="宋体" w:cs="宋体"/>
                <w:b/>
                <w:color w:val="auto"/>
                <w:sz w:val="24"/>
                <w:szCs w:val="24"/>
              </w:rPr>
              <w:t>（必须提供，否则在符合性审查时按照投标无效处理）。</w:t>
            </w:r>
          </w:p>
          <w:p>
            <w:pPr>
              <w:pBdr>
                <w:top w:val="none" w:color="000000" w:sz="0" w:space="0"/>
                <w:left w:val="none" w:color="000000" w:sz="0" w:space="0"/>
                <w:bottom w:val="none" w:color="000000" w:sz="0" w:space="0"/>
                <w:right w:val="none" w:color="000000" w:sz="0" w:space="0"/>
              </w:pBdr>
              <w:spacing w:before="210" w:after="120" w:line="240" w:lineRule="auto"/>
              <w:ind w:left="0" w:right="0" w:firstLine="0"/>
              <w:jc w:val="both"/>
              <w:rPr>
                <w:rFonts w:hint="eastAsia" w:ascii="宋体" w:hAnsi="宋体" w:eastAsia="宋体" w:cs="宋体"/>
                <w:b/>
                <w:bCs/>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rPr>
              <w:t>七、商务部分</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(一)投标人业绩及认证。要求见本文件第四章《评标标准》。</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(二)投标人其它证明文件及材料复印件。</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80" w:firstLineChars="200"/>
              <w:jc w:val="both"/>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w:t>
            </w:r>
            <w:r>
              <w:rPr>
                <w:rFonts w:hint="eastAsia" w:ascii="宋体" w:hAnsi="宋体" w:eastAsia="宋体" w:cs="宋体"/>
                <w:color w:val="auto"/>
                <w:sz w:val="24"/>
                <w:szCs w:val="24"/>
                <w:shd w:val="clear" w:color="auto" w:fill="auto"/>
                <w:lang w:val="en-US" w:eastAsia="zh-CN"/>
              </w:rPr>
              <w:t>三</w:t>
            </w:r>
            <w:r>
              <w:rPr>
                <w:rFonts w:hint="eastAsia" w:ascii="宋体" w:hAnsi="宋体" w:eastAsia="宋体" w:cs="宋体"/>
                <w:color w:val="auto"/>
                <w:sz w:val="24"/>
                <w:szCs w:val="24"/>
                <w:shd w:val="clear" w:color="auto" w:fill="auto"/>
              </w:rPr>
              <w:t>）投标人为监狱企业的，提供省级以上监狱管理局、戒毒管理局（含新疆生产建设兵团）出具的属于监狱企业的证明文件</w:t>
            </w:r>
            <w:r>
              <w:rPr>
                <w:rFonts w:hint="eastAsia" w:ascii="宋体" w:hAnsi="宋体" w:eastAsia="宋体" w:cs="宋体"/>
                <w:color w:val="auto"/>
                <w:sz w:val="24"/>
                <w:szCs w:val="24"/>
                <w:shd w:val="clear" w:color="auto" w:fill="auto"/>
                <w:lang w:eastAsia="zh-CN"/>
              </w:rPr>
              <w:t>原件扫描件</w:t>
            </w:r>
            <w:r>
              <w:rPr>
                <w:rFonts w:hint="eastAsia" w:ascii="宋体" w:hAnsi="宋体" w:eastAsia="宋体" w:cs="宋体"/>
                <w:color w:val="auto"/>
                <w:sz w:val="24"/>
                <w:szCs w:val="24"/>
                <w:shd w:val="clear" w:color="auto" w:fill="auto"/>
              </w:rPr>
              <w:t>。具体以《财政部司法部关于政府采购支持监狱企业发展有关问题的通知》（财库〔2014〕68号）的规定为准。</w:t>
            </w:r>
            <w:r>
              <w:rPr>
                <w:rFonts w:hint="eastAsia" w:ascii="宋体" w:hAnsi="宋体" w:eastAsia="宋体" w:cs="宋体"/>
                <w:b/>
                <w:bCs/>
                <w:color w:val="auto"/>
                <w:sz w:val="24"/>
                <w:szCs w:val="24"/>
                <w:shd w:val="clear" w:color="auto" w:fill="auto"/>
              </w:rPr>
              <w:t>（非必须提供）</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80" w:firstLineChars="200"/>
              <w:jc w:val="both"/>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w:t>
            </w:r>
            <w:r>
              <w:rPr>
                <w:rFonts w:hint="eastAsia" w:ascii="宋体" w:hAnsi="宋体" w:eastAsia="宋体" w:cs="宋体"/>
                <w:color w:val="auto"/>
                <w:sz w:val="24"/>
                <w:szCs w:val="24"/>
                <w:shd w:val="clear" w:color="auto" w:fill="auto"/>
                <w:lang w:val="en-US" w:eastAsia="zh-CN"/>
              </w:rPr>
              <w:t>四</w:t>
            </w:r>
            <w:r>
              <w:rPr>
                <w:rFonts w:hint="eastAsia" w:ascii="宋体" w:hAnsi="宋体" w:eastAsia="宋体" w:cs="宋体"/>
                <w:color w:val="auto"/>
                <w:sz w:val="24"/>
                <w:szCs w:val="24"/>
                <w:shd w:val="clear" w:color="auto" w:fill="auto"/>
              </w:rPr>
              <w:t>）投标人为残疾人福利性单位的，提供《残疾人福利性单位声明函》（加盖</w:t>
            </w:r>
            <w:r>
              <w:rPr>
                <w:rFonts w:hint="eastAsia" w:ascii="宋体" w:hAnsi="宋体" w:eastAsia="宋体" w:cs="宋体"/>
                <w:color w:val="auto"/>
                <w:sz w:val="24"/>
                <w:szCs w:val="24"/>
                <w:shd w:val="clear" w:color="auto" w:fill="auto"/>
                <w:lang w:val="en-US" w:eastAsia="zh-CN"/>
              </w:rPr>
              <w:t>电子签</w:t>
            </w:r>
            <w:r>
              <w:rPr>
                <w:rFonts w:hint="eastAsia" w:ascii="宋体" w:hAnsi="宋体" w:eastAsia="宋体" w:cs="宋体"/>
                <w:color w:val="auto"/>
                <w:sz w:val="24"/>
                <w:szCs w:val="24"/>
                <w:shd w:val="clear" w:color="auto" w:fill="auto"/>
              </w:rPr>
              <w:t>章，格式见招标文件第七章《投标文件相关格式》）。具体以《关于促进残疾人就业政府采购政策的通知》（财库〔2017〕141号）的规定为准。</w:t>
            </w:r>
            <w:r>
              <w:rPr>
                <w:rFonts w:hint="eastAsia" w:ascii="宋体" w:hAnsi="宋体" w:eastAsia="宋体" w:cs="宋体"/>
                <w:b/>
                <w:bCs/>
                <w:color w:val="auto"/>
                <w:sz w:val="24"/>
                <w:szCs w:val="24"/>
                <w:shd w:val="clear" w:color="auto" w:fill="auto"/>
              </w:rPr>
              <w:t>（非必须提供）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80" w:firstLineChars="200"/>
              <w:jc w:val="both"/>
              <w:rPr>
                <w:rFonts w:hint="eastAsia" w:ascii="宋体" w:hAnsi="宋体" w:eastAsia="宋体" w:cs="宋体"/>
                <w:color w:val="auto"/>
                <w:sz w:val="24"/>
                <w:szCs w:val="24"/>
                <w:shd w:val="clear" w:color="auto" w:fill="auto"/>
                <w:lang w:val="en-US" w:eastAsia="en-US"/>
              </w:rPr>
            </w:pPr>
            <w:r>
              <w:rPr>
                <w:rFonts w:hint="eastAsia" w:ascii="宋体" w:hAnsi="宋体" w:eastAsia="宋体" w:cs="宋体"/>
                <w:color w:val="auto"/>
                <w:sz w:val="24"/>
                <w:szCs w:val="24"/>
                <w:shd w:val="clear" w:color="auto" w:fill="auto"/>
                <w:lang w:val="en-US" w:eastAsia="zh-CN"/>
              </w:rPr>
              <w:t>（五）</w:t>
            </w:r>
            <w:r>
              <w:rPr>
                <w:rFonts w:hint="eastAsia" w:ascii="宋体" w:hAnsi="宋体" w:eastAsia="宋体" w:cs="宋体"/>
                <w:color w:val="auto"/>
                <w:sz w:val="24"/>
                <w:szCs w:val="24"/>
                <w:shd w:val="clear" w:color="auto" w:fill="auto"/>
                <w:lang w:val="en-US" w:eastAsia="en-US"/>
              </w:rPr>
              <w:t>所投产品的环境标志产品认证证书的扫描件（如有）注：</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560"/>
              <w:jc w:val="both"/>
              <w:rPr>
                <w:rFonts w:hint="eastAsia" w:ascii="宋体" w:hAnsi="宋体" w:eastAsia="宋体" w:cs="宋体"/>
                <w:color w:val="auto"/>
                <w:sz w:val="24"/>
                <w:szCs w:val="24"/>
                <w:lang w:val="en-US" w:eastAsia="en-US"/>
              </w:rPr>
            </w:pPr>
            <w:r>
              <w:rPr>
                <w:rFonts w:hint="eastAsia" w:ascii="宋体" w:hAnsi="宋体" w:eastAsia="宋体" w:cs="宋体"/>
                <w:color w:val="auto"/>
                <w:sz w:val="24"/>
                <w:szCs w:val="24"/>
                <w:shd w:val="clear" w:color="auto" w:fill="auto"/>
                <w:lang w:val="en-US" w:eastAsia="en-US"/>
              </w:rPr>
              <w:t>（1）所投产品属于《环境标志产品政府采购品目清单》（由财政部 生态环境部印发</w:t>
            </w:r>
            <w:r>
              <w:rPr>
                <w:rFonts w:hint="eastAsia" w:ascii="宋体" w:hAnsi="宋体" w:eastAsia="宋体" w:cs="宋体"/>
                <w:color w:val="auto"/>
                <w:sz w:val="24"/>
                <w:szCs w:val="24"/>
                <w:shd w:val="clear" w:color="auto" w:fill="auto"/>
                <w:lang w:val="en-US" w:eastAsia="en-US" w:bidi="ar-SA"/>
              </w:rPr>
              <w:t>）范围的，投标文件中提供（如有）所投产品的国家确定的认证机构出具的、处于有效期之内（即“开标时间”当天在有效期之内）的环境标志产品认证证书</w:t>
            </w:r>
            <w:r>
              <w:rPr>
                <w:rFonts w:hint="eastAsia" w:ascii="宋体" w:hAnsi="宋体" w:eastAsia="宋体" w:cs="宋体"/>
                <w:color w:val="auto"/>
                <w:sz w:val="24"/>
                <w:szCs w:val="24"/>
                <w:lang w:val="en-US" w:eastAsia="zh-CN"/>
              </w:rPr>
              <w:t>扫描件</w:t>
            </w:r>
            <w:r>
              <w:rPr>
                <w:rFonts w:hint="eastAsia" w:ascii="宋体" w:hAnsi="宋体" w:eastAsia="宋体" w:cs="宋体"/>
                <w:color w:val="auto"/>
                <w:sz w:val="24"/>
                <w:szCs w:val="24"/>
                <w:lang w:val="en-US" w:eastAsia="en-US"/>
              </w:rPr>
              <w:t>。</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560"/>
              <w:jc w:val="both"/>
              <w:outlineLvl w:val="9"/>
              <w:rPr>
                <w:rFonts w:hint="eastAsia" w:ascii="宋体" w:hAnsi="宋体" w:eastAsia="宋体" w:cs="宋体"/>
                <w:color w:val="auto"/>
                <w:sz w:val="24"/>
                <w:szCs w:val="24"/>
                <w:lang w:val="en-US" w:eastAsia="en-US"/>
              </w:rPr>
            </w:pPr>
            <w:r>
              <w:rPr>
                <w:rFonts w:hint="eastAsia" w:ascii="宋体" w:hAnsi="宋体" w:eastAsia="宋体" w:cs="宋体"/>
                <w:color w:val="auto"/>
                <w:sz w:val="24"/>
                <w:szCs w:val="24"/>
                <w:lang w:val="en-US" w:eastAsia="en-US"/>
              </w:rPr>
              <w:t>（2）环境标志产品认证证书</w:t>
            </w:r>
            <w:r>
              <w:rPr>
                <w:rFonts w:hint="eastAsia" w:ascii="宋体" w:hAnsi="宋体" w:eastAsia="宋体" w:cs="宋体"/>
                <w:color w:val="auto"/>
                <w:sz w:val="24"/>
                <w:szCs w:val="24"/>
                <w:lang w:val="en-US" w:eastAsia="zh-CN"/>
              </w:rPr>
              <w:t>扫描件</w:t>
            </w:r>
            <w:r>
              <w:rPr>
                <w:rFonts w:hint="eastAsia" w:ascii="宋体" w:hAnsi="宋体" w:eastAsia="宋体" w:cs="宋体"/>
                <w:color w:val="auto"/>
                <w:sz w:val="24"/>
                <w:szCs w:val="24"/>
                <w:lang w:val="en-US" w:eastAsia="en-US"/>
              </w:rPr>
              <w:t>是否符合要求，采购人评标时查询中国政府采购网（www.ccgp.gov.cn）相关内容后确定。</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560"/>
              <w:jc w:val="both"/>
              <w:outlineLvl w:val="9"/>
              <w:rPr>
                <w:rFonts w:hint="eastAsia" w:ascii="宋体" w:hAnsi="宋体" w:eastAsia="宋体" w:cs="宋体"/>
                <w:color w:val="auto"/>
                <w:sz w:val="24"/>
                <w:szCs w:val="24"/>
                <w:lang w:val="en-US" w:eastAsia="en-US"/>
              </w:rPr>
            </w:pPr>
            <w:r>
              <w:rPr>
                <w:rFonts w:hint="eastAsia" w:ascii="宋体" w:hAnsi="宋体" w:eastAsia="宋体" w:cs="宋体"/>
                <w:color w:val="auto"/>
                <w:sz w:val="24"/>
                <w:szCs w:val="24"/>
                <w:lang w:val="en-US" w:eastAsia="zh-CN"/>
              </w:rPr>
              <w:t>（八）</w:t>
            </w:r>
            <w:r>
              <w:rPr>
                <w:rFonts w:hint="eastAsia" w:ascii="宋体" w:hAnsi="宋体" w:eastAsia="宋体" w:cs="宋体"/>
                <w:b/>
                <w:bCs/>
                <w:color w:val="auto"/>
                <w:sz w:val="24"/>
                <w:szCs w:val="24"/>
                <w:lang w:val="en-US" w:eastAsia="en-US"/>
              </w:rPr>
              <w:t>所投产品的节能产品认证证书</w:t>
            </w:r>
            <w:r>
              <w:rPr>
                <w:rFonts w:hint="eastAsia" w:ascii="宋体" w:hAnsi="宋体" w:eastAsia="宋体" w:cs="宋体"/>
                <w:b/>
                <w:bCs/>
                <w:color w:val="auto"/>
                <w:sz w:val="24"/>
                <w:szCs w:val="24"/>
                <w:lang w:val="en-US" w:eastAsia="zh-CN"/>
              </w:rPr>
              <w:t>扫描</w:t>
            </w:r>
            <w:r>
              <w:rPr>
                <w:rFonts w:hint="eastAsia" w:ascii="宋体" w:hAnsi="宋体" w:eastAsia="宋体" w:cs="宋体"/>
                <w:b/>
                <w:bCs/>
                <w:color w:val="auto"/>
                <w:sz w:val="24"/>
                <w:szCs w:val="24"/>
                <w:lang w:val="en-US" w:eastAsia="en-US"/>
              </w:rPr>
              <w:t>件（如有）</w:t>
            </w:r>
            <w:r>
              <w:rPr>
                <w:rFonts w:hint="eastAsia" w:ascii="宋体" w:hAnsi="宋体" w:eastAsia="宋体" w:cs="宋体"/>
                <w:color w:val="auto"/>
                <w:sz w:val="24"/>
                <w:szCs w:val="24"/>
                <w:lang w:val="en-US" w:eastAsia="en-US"/>
              </w:rPr>
              <w:t>。注：</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560"/>
              <w:jc w:val="both"/>
              <w:outlineLvl w:val="9"/>
              <w:rPr>
                <w:rFonts w:hint="eastAsia" w:ascii="宋体" w:hAnsi="宋体" w:eastAsia="宋体" w:cs="宋体"/>
                <w:color w:val="auto"/>
                <w:sz w:val="24"/>
                <w:szCs w:val="24"/>
                <w:lang w:val="en-US" w:eastAsia="en-US"/>
              </w:rPr>
            </w:pPr>
            <w:r>
              <w:rPr>
                <w:rFonts w:hint="eastAsia" w:ascii="宋体" w:hAnsi="宋体" w:eastAsia="宋体" w:cs="宋体"/>
                <w:color w:val="auto"/>
                <w:sz w:val="24"/>
                <w:szCs w:val="24"/>
                <w:lang w:val="en-US" w:eastAsia="en-US"/>
              </w:rPr>
              <w:t>（1）所投产品属于《节能产品政府采购品目清单》（由财政部 发展改革委印发）范围的，投标文件中提供（如有）所投产品的国家确定的认证机构出具的、处于有效期之内（即“开标时间”当天在有效期之内）的节能产品认证证书扫描件。</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560"/>
              <w:jc w:val="both"/>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en-US"/>
              </w:rPr>
              <w:t>（2）节能产品认证证书扫描件是否符合要求，采购人评标时查询中国政府采购网（www.ccgp.gov.cn）相关内容后确定。</w:t>
            </w:r>
          </w:p>
          <w:p>
            <w:pPr>
              <w:pBdr>
                <w:top w:val="none" w:color="000000" w:sz="0" w:space="0"/>
                <w:left w:val="none" w:color="000000" w:sz="0" w:space="0"/>
                <w:bottom w:val="none" w:color="000000" w:sz="0" w:space="0"/>
                <w:right w:val="none" w:color="000000" w:sz="0" w:space="0"/>
              </w:pBdr>
              <w:spacing w:before="0" w:after="0" w:line="400" w:lineRule="atLeast"/>
              <w:ind w:left="0" w:right="0" w:firstLine="135"/>
              <w:jc w:val="both"/>
              <w:rPr>
                <w:rFonts w:hint="eastAsia" w:ascii="宋体" w:hAnsi="宋体" w:eastAsia="宋体" w:cs="宋体"/>
                <w:b/>
                <w:color w:val="auto"/>
                <w:sz w:val="24"/>
                <w:szCs w:val="24"/>
                <w:shd w:val="clear" w:color="auto" w:fill="auto"/>
                <w:lang w:eastAsia="zh-CN"/>
              </w:rPr>
            </w:pPr>
            <w:r>
              <w:rPr>
                <w:rFonts w:hint="eastAsia" w:ascii="宋体" w:hAnsi="宋体" w:eastAsia="宋体" w:cs="宋体"/>
                <w:b/>
                <w:color w:val="auto"/>
                <w:sz w:val="24"/>
                <w:szCs w:val="24"/>
                <w:shd w:val="clear" w:color="auto" w:fill="auto"/>
                <w:lang w:eastAsia="zh-CN"/>
              </w:rPr>
              <w:t>八、《承诺书》。</w:t>
            </w:r>
            <w:r>
              <w:rPr>
                <w:rFonts w:hint="eastAsia" w:ascii="宋体" w:hAnsi="宋体" w:eastAsia="宋体" w:cs="宋体"/>
                <w:color w:val="auto"/>
                <w:sz w:val="24"/>
                <w:szCs w:val="24"/>
              </w:rPr>
              <w:t>要求加盖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w:t>
            </w:r>
            <w:r>
              <w:rPr>
                <w:rFonts w:hint="eastAsia" w:ascii="宋体" w:hAnsi="宋体" w:eastAsia="宋体" w:cs="宋体"/>
                <w:b/>
                <w:color w:val="auto"/>
                <w:sz w:val="24"/>
                <w:szCs w:val="24"/>
                <w:shd w:val="clear" w:color="auto" w:fill="auto"/>
                <w:lang w:eastAsia="zh-CN"/>
              </w:rPr>
              <w:t>，</w:t>
            </w:r>
            <w:r>
              <w:rPr>
                <w:rFonts w:hint="eastAsia" w:ascii="宋体" w:hAnsi="宋体" w:eastAsia="宋体" w:cs="宋体"/>
                <w:b/>
                <w:color w:val="auto"/>
                <w:sz w:val="24"/>
                <w:szCs w:val="24"/>
                <w:shd w:val="clear" w:color="auto" w:fill="auto"/>
                <w:lang w:val="en-US" w:eastAsia="zh-CN"/>
              </w:rPr>
              <w:t>要求见本文件第六章《采购需求》。</w:t>
            </w:r>
            <w:r>
              <w:rPr>
                <w:rFonts w:hint="eastAsia" w:ascii="宋体" w:hAnsi="宋体" w:eastAsia="宋体" w:cs="宋体"/>
                <w:b/>
                <w:color w:val="auto"/>
                <w:sz w:val="24"/>
                <w:szCs w:val="24"/>
                <w:shd w:val="clear" w:color="auto" w:fill="auto"/>
                <w:lang w:eastAsia="zh-CN"/>
              </w:rPr>
              <w:t>（必须提供，否则在符合性审查时按照投标无效处理）。</w:t>
            </w:r>
          </w:p>
          <w:p>
            <w:pPr>
              <w:pBdr>
                <w:top w:val="none" w:color="000000" w:sz="0" w:space="0"/>
                <w:left w:val="none" w:color="000000" w:sz="0" w:space="0"/>
                <w:bottom w:val="none" w:color="000000" w:sz="0" w:space="0"/>
                <w:right w:val="none" w:color="000000" w:sz="0" w:space="0"/>
              </w:pBdr>
              <w:spacing w:before="0" w:after="0" w:line="400" w:lineRule="atLeast"/>
              <w:ind w:left="0" w:right="0" w:firstLine="135"/>
              <w:jc w:val="both"/>
              <w:rPr>
                <w:rFonts w:hint="eastAsia" w:ascii="宋体" w:hAnsi="宋体" w:eastAsia="宋体" w:cs="宋体"/>
                <w:color w:val="auto"/>
                <w:sz w:val="24"/>
                <w:szCs w:val="24"/>
                <w:shd w:val="clear" w:color="auto" w:fill="auto"/>
              </w:rPr>
            </w:pPr>
            <w:r>
              <w:rPr>
                <w:rFonts w:hint="eastAsia" w:ascii="宋体" w:hAnsi="宋体" w:eastAsia="宋体" w:cs="宋体"/>
                <w:b/>
                <w:color w:val="auto"/>
                <w:sz w:val="24"/>
                <w:szCs w:val="24"/>
                <w:shd w:val="clear" w:color="auto" w:fill="auto"/>
              </w:rPr>
              <w:t>注</w:t>
            </w:r>
            <w:r>
              <w:rPr>
                <w:rFonts w:hint="eastAsia" w:ascii="宋体" w:hAnsi="宋体" w:eastAsia="宋体" w:cs="宋体"/>
                <w:color w:val="auto"/>
                <w:sz w:val="24"/>
                <w:szCs w:val="24"/>
                <w:shd w:val="clear" w:color="auto" w:fill="auto"/>
              </w:rPr>
              <w:t>：</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1.投标人应对以上文件的合法性、真实性负责。</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
                <w:bCs/>
                <w:color w:val="auto"/>
                <w:sz w:val="24"/>
                <w:szCs w:val="24"/>
              </w:rPr>
              <w:t>签订合同前，中标人必须向采购人提交其投标文件中所有</w:t>
            </w:r>
            <w:r>
              <w:rPr>
                <w:rFonts w:hint="eastAsia" w:ascii="宋体" w:hAnsi="宋体" w:eastAsia="宋体" w:cs="宋体"/>
                <w:b/>
                <w:bCs/>
                <w:color w:val="auto"/>
                <w:sz w:val="24"/>
                <w:szCs w:val="24"/>
                <w:lang w:eastAsia="zh-CN"/>
              </w:rPr>
              <w:t>原件扫描件</w:t>
            </w:r>
            <w:r>
              <w:rPr>
                <w:rFonts w:hint="eastAsia" w:ascii="宋体" w:hAnsi="宋体" w:eastAsia="宋体" w:cs="宋体"/>
                <w:b/>
                <w:bCs/>
                <w:color w:val="auto"/>
                <w:sz w:val="24"/>
                <w:szCs w:val="24"/>
              </w:rPr>
              <w:t>的原件，采购人核查无误后，签订合同。</w:t>
            </w:r>
            <w:r>
              <w:rPr>
                <w:rFonts w:hint="eastAsia" w:ascii="宋体" w:hAnsi="宋体" w:eastAsia="宋体" w:cs="宋体"/>
                <w:color w:val="auto"/>
                <w:sz w:val="24"/>
                <w:szCs w:val="24"/>
              </w:rPr>
              <w:t>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(十三)2</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商务条件见：</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一、本文件第四章《评标标准》中《评分细则》。</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二、本文件第三章《投标资料表》中(十二)1和(十二)2。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(十三)3</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交货和提供服务的时间：见本文件第五章 《拟签订的合同文本》及或本文件第六章《采购需求》。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(十四)3</w:t>
            </w:r>
          </w:p>
        </w:tc>
        <w:tc>
          <w:tcPr>
            <w:tcW w:w="7989" w:type="dxa"/>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val="0"/>
              <w:spacing w:after="0" w:line="240" w:lineRule="auto"/>
              <w:ind w:right="0"/>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本项目不接受超过</w:t>
            </w:r>
            <w:r>
              <w:rPr>
                <w:rFonts w:hint="eastAsia" w:ascii="宋体" w:hAnsi="宋体" w:eastAsia="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万元人民币（采购项目预算金额）的投标报价。</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要求包括此次采购、安装及衍生服务的所有费用。报价是</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对本次采购、安装及衍生服务提出的各项支付金额的总和。报价应包括</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为完成本次采购文件所确定的采购、安装及衍生服务范围内的全部内容，</w:t>
            </w:r>
            <w:r>
              <w:rPr>
                <w:rFonts w:hint="eastAsia" w:ascii="宋体" w:hAnsi="宋体" w:eastAsia="宋体" w:cs="宋体"/>
                <w:bCs/>
                <w:sz w:val="24"/>
                <w:szCs w:val="24"/>
                <w:highlight w:val="none"/>
              </w:rPr>
              <w:t>包括</w:t>
            </w:r>
            <w:r>
              <w:rPr>
                <w:rFonts w:hint="eastAsia" w:ascii="宋体" w:hAnsi="宋体" w:eastAsia="宋体" w:cs="宋体"/>
                <w:b/>
                <w:bCs w:val="0"/>
                <w:sz w:val="24"/>
                <w:szCs w:val="24"/>
                <w:highlight w:val="none"/>
              </w:rPr>
              <w:t>全部设备、辅助材料、设计费、安装、调试、验收、吊装费、人工、机械、包装、运输、装卸、仓储、保险、运费、各种税费、劳保、专利技术及质保期间等一切费用以及投标</w:t>
            </w:r>
            <w:r>
              <w:rPr>
                <w:rFonts w:hint="eastAsia" w:ascii="宋体" w:hAnsi="宋体" w:eastAsia="宋体" w:cs="宋体"/>
                <w:b/>
                <w:bCs w:val="0"/>
                <w:sz w:val="24"/>
                <w:szCs w:val="24"/>
                <w:highlight w:val="none"/>
                <w:lang w:eastAsia="zh-CN"/>
              </w:rPr>
              <w:t>投标人</w:t>
            </w:r>
            <w:r>
              <w:rPr>
                <w:rFonts w:hint="eastAsia" w:ascii="宋体" w:hAnsi="宋体" w:eastAsia="宋体" w:cs="宋体"/>
                <w:b/>
                <w:bCs w:val="0"/>
                <w:sz w:val="24"/>
                <w:szCs w:val="24"/>
                <w:highlight w:val="none"/>
              </w:rPr>
              <w:t>企业利润、税金和政策性文件规定及合同包含的所有风险、责任等各项应有费用</w:t>
            </w:r>
            <w:r>
              <w:rPr>
                <w:rFonts w:hint="eastAsia" w:ascii="宋体" w:hAnsi="宋体" w:eastAsia="宋体" w:cs="宋体"/>
                <w:bCs/>
                <w:sz w:val="24"/>
                <w:szCs w:val="24"/>
                <w:highlight w:val="none"/>
              </w:rPr>
              <w:t>。漏项或少计均视为优惠，采购人</w:t>
            </w:r>
            <w:r>
              <w:rPr>
                <w:rFonts w:hint="eastAsia" w:ascii="宋体" w:hAnsi="宋体" w:eastAsia="宋体" w:cs="宋体"/>
                <w:sz w:val="24"/>
                <w:szCs w:val="24"/>
                <w:highlight w:val="none"/>
              </w:rPr>
              <w:t>不再支付报价以外的任何费用。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(十六)</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（十七）</w:t>
            </w:r>
          </w:p>
        </w:tc>
        <w:tc>
          <w:tcPr>
            <w:tcW w:w="7989" w:type="dxa"/>
            <w:tcMar>
              <w:top w:w="0" w:type="dxa"/>
              <w:left w:w="108" w:type="dxa"/>
              <w:bottom w:w="0" w:type="dxa"/>
              <w:right w:w="108"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投标文件的份数：</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投标人应编制</w:t>
            </w:r>
            <w:r>
              <w:rPr>
                <w:rFonts w:hint="eastAsia" w:ascii="宋体" w:hAnsi="宋体" w:eastAsia="宋体" w:cs="宋体"/>
                <w:b/>
                <w:bCs/>
                <w:color w:val="auto"/>
                <w:sz w:val="24"/>
                <w:szCs w:val="24"/>
                <w:lang w:val="en-US" w:eastAsia="zh-CN"/>
              </w:rPr>
              <w:t>纸质版</w:t>
            </w:r>
            <w:r>
              <w:rPr>
                <w:rFonts w:hint="eastAsia" w:ascii="宋体" w:hAnsi="宋体" w:eastAsia="宋体" w:cs="宋体"/>
                <w:b/>
                <w:bCs/>
                <w:color w:val="auto"/>
                <w:sz w:val="24"/>
                <w:szCs w:val="24"/>
              </w:rPr>
              <w:t>投标文件正本一份及副本</w:t>
            </w: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份</w:t>
            </w:r>
            <w:r>
              <w:rPr>
                <w:rFonts w:hint="eastAsia" w:ascii="宋体" w:hAnsi="宋体" w:eastAsia="宋体" w:cs="宋体"/>
                <w:b/>
                <w:bCs/>
                <w:color w:val="auto"/>
                <w:sz w:val="24"/>
                <w:szCs w:val="24"/>
                <w:lang w:eastAsia="zh-CN"/>
              </w:rPr>
              <w:t>，</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每份投标文件须清楚地标明“正本”或“副本”。如正本与副本不符，以正本为准。</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rPr>
              <w:t>投标文件的副本可以是正本的复印件。</w:t>
            </w:r>
          </w:p>
          <w:p>
            <w:pPr>
              <w:keepNext w:val="0"/>
              <w:keepLines w:val="0"/>
              <w:pageBreakBefore w:val="0"/>
              <w:widowControl/>
              <w:spacing w:after="0" w:line="400" w:lineRule="atLeas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投标文件的退还：</w:t>
            </w:r>
          </w:p>
          <w:p>
            <w:pPr>
              <w:keepNext w:val="0"/>
              <w:keepLines w:val="0"/>
              <w:pageBreakBefore w:val="0"/>
              <w:widowControl/>
              <w:spacing w:after="0" w:line="400" w:lineRule="atLeast"/>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lang w:val="en-US" w:eastAsia="zh-CN"/>
              </w:rPr>
              <w:t>投标文件不退还投标人，若采购人索取中标人的数据电文形式的投标文件或投标文件副本的，须在双方签订政府采购合同后，由采购代理机构提供给采购人。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(十八)4</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见本文件第三章《投标资料表》中(十二)1和(十二)2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(十九)</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一、投标截止时间：202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10月30</w:t>
            </w:r>
            <w:r>
              <w:rPr>
                <w:rFonts w:hint="eastAsia" w:ascii="宋体" w:hAnsi="宋体" w:eastAsia="宋体" w:cs="宋体"/>
                <w:b/>
                <w:bCs/>
                <w:color w:val="auto"/>
                <w:sz w:val="24"/>
                <w:szCs w:val="24"/>
                <w:highlight w:val="none"/>
              </w:rPr>
              <w:t>日北京时间</w:t>
            </w:r>
            <w:r>
              <w:rPr>
                <w:rFonts w:hint="eastAsia" w:ascii="宋体" w:hAnsi="宋体" w:eastAsia="宋体" w:cs="宋体"/>
                <w:b/>
                <w:bCs/>
                <w:color w:val="auto"/>
                <w:sz w:val="24"/>
                <w:szCs w:val="24"/>
                <w:highlight w:val="none"/>
                <w:lang w:val="en-US" w:eastAsia="zh-CN"/>
              </w:rPr>
              <w:t>14：3</w:t>
            </w:r>
            <w:r>
              <w:rPr>
                <w:rFonts w:hint="eastAsia" w:ascii="宋体" w:hAnsi="宋体" w:eastAsia="宋体" w:cs="宋体"/>
                <w:b/>
                <w:bCs/>
                <w:color w:val="auto"/>
                <w:sz w:val="24"/>
                <w:szCs w:val="24"/>
                <w:highlight w:val="none"/>
              </w:rPr>
              <w:t>0。</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二、投标文件开始接收时间：202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10月30</w:t>
            </w:r>
            <w:r>
              <w:rPr>
                <w:rFonts w:hint="eastAsia" w:ascii="宋体" w:hAnsi="宋体" w:eastAsia="宋体" w:cs="宋体"/>
                <w:b/>
                <w:bCs/>
                <w:color w:val="auto"/>
                <w:sz w:val="24"/>
                <w:szCs w:val="24"/>
                <w:highlight w:val="none"/>
              </w:rPr>
              <w:t>日北京时间</w:t>
            </w:r>
            <w:r>
              <w:rPr>
                <w:rFonts w:hint="eastAsia" w:ascii="宋体" w:hAnsi="宋体" w:eastAsia="宋体" w:cs="宋体"/>
                <w:b/>
                <w:bCs/>
                <w:color w:val="auto"/>
                <w:sz w:val="24"/>
                <w:szCs w:val="24"/>
                <w:highlight w:val="none"/>
                <w:lang w:val="en-US" w:eastAsia="zh-CN"/>
              </w:rPr>
              <w:t>14：30</w:t>
            </w:r>
            <w:r>
              <w:rPr>
                <w:rFonts w:hint="eastAsia" w:ascii="宋体" w:hAnsi="宋体" w:eastAsia="宋体" w:cs="宋体"/>
                <w:b/>
                <w:bCs/>
                <w:color w:val="auto"/>
                <w:sz w:val="24"/>
                <w:szCs w:val="24"/>
                <w:highlight w:val="none"/>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、投标文件的接收地点：</w:t>
            </w:r>
          </w:p>
          <w:p>
            <w:pPr>
              <w:pBdr>
                <w:top w:val="none" w:color="000000" w:sz="0" w:space="0"/>
                <w:left w:val="none" w:color="000000" w:sz="0" w:space="0"/>
                <w:bottom w:val="none" w:color="000000" w:sz="0" w:space="0"/>
                <w:right w:val="none" w:color="000000" w:sz="0" w:space="0"/>
              </w:pBdr>
              <w:spacing w:before="0" w:after="0" w:line="400" w:lineRule="atLeast"/>
              <w:ind w:right="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徐州市经济技术开发区软件园</w:t>
            </w:r>
            <w:r>
              <w:rPr>
                <w:rFonts w:hint="eastAsia" w:ascii="宋体" w:hAnsi="宋体" w:eastAsia="宋体" w:cs="宋体"/>
                <w:b/>
                <w:bCs/>
                <w:color w:val="auto"/>
                <w:sz w:val="24"/>
                <w:szCs w:val="24"/>
                <w:highlight w:val="none"/>
                <w:lang w:val="en-US" w:eastAsia="zh-CN"/>
              </w:rPr>
              <w:t>E2栋1320</w:t>
            </w:r>
            <w:r>
              <w:rPr>
                <w:rFonts w:hint="eastAsia" w:ascii="宋体" w:hAnsi="宋体" w:eastAsia="宋体" w:cs="宋体"/>
                <w:b/>
                <w:bCs/>
                <w:color w:val="auto"/>
                <w:sz w:val="24"/>
                <w:szCs w:val="24"/>
                <w:highlight w:val="none"/>
              </w:rPr>
              <w:t>室</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开标</w:t>
            </w:r>
            <w:r>
              <w:rPr>
                <w:rFonts w:hint="eastAsia" w:ascii="宋体" w:hAnsi="宋体" w:eastAsia="宋体" w:cs="宋体"/>
                <w:b/>
                <w:bCs/>
                <w:color w:val="auto"/>
                <w:sz w:val="24"/>
                <w:szCs w:val="24"/>
                <w:highlight w:val="none"/>
                <w:lang w:eastAsia="zh-CN"/>
              </w:rPr>
              <w:t>室）</w:t>
            </w:r>
          </w:p>
          <w:p>
            <w:pPr>
              <w:pStyle w:val="2"/>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bidi="ar-SA"/>
              </w:rPr>
              <w:t>四、</w:t>
            </w:r>
            <w:r>
              <w:rPr>
                <w:rFonts w:hint="eastAsia" w:ascii="宋体" w:hAnsi="宋体" w:eastAsia="宋体" w:cs="宋体"/>
                <w:b/>
                <w:bCs/>
                <w:color w:val="auto"/>
                <w:sz w:val="24"/>
                <w:szCs w:val="24"/>
                <w:highlight w:val="none"/>
                <w:lang w:val="en-US" w:eastAsia="en-US" w:bidi="ar-SA"/>
              </w:rPr>
              <w:t>投标文件接收人：</w:t>
            </w:r>
            <w:r>
              <w:rPr>
                <w:rFonts w:hint="eastAsia" w:ascii="宋体" w:hAnsi="宋体" w:eastAsia="宋体" w:cs="宋体"/>
                <w:b/>
                <w:bCs/>
                <w:color w:val="auto"/>
                <w:sz w:val="24"/>
                <w:szCs w:val="24"/>
                <w:highlight w:val="none"/>
                <w:lang w:val="en-US" w:eastAsia="zh-CN" w:bidi="ar-SA"/>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四</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(二十五)</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rPr>
              <w:t>一、开标时间：202</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rPr>
              <w:t>日北京时间</w:t>
            </w:r>
            <w:r>
              <w:rPr>
                <w:rFonts w:hint="eastAsia" w:ascii="宋体" w:hAnsi="宋体" w:eastAsia="宋体" w:cs="宋体"/>
                <w:b/>
                <w:bCs/>
                <w:color w:val="auto"/>
                <w:sz w:val="24"/>
                <w:szCs w:val="24"/>
                <w:highlight w:val="none"/>
                <w:lang w:val="en-US" w:eastAsia="zh-CN"/>
              </w:rPr>
              <w:t>14：30。</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二、开标地点</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徐州</w:t>
            </w:r>
            <w:r>
              <w:rPr>
                <w:rFonts w:hint="eastAsia" w:ascii="宋体" w:hAnsi="宋体" w:eastAsia="宋体" w:cs="宋体"/>
                <w:b/>
                <w:bCs/>
                <w:color w:val="auto"/>
                <w:sz w:val="24"/>
                <w:szCs w:val="24"/>
                <w:highlight w:val="none"/>
                <w:lang w:eastAsia="zh-CN"/>
              </w:rPr>
              <w:t>经济技术开发区软件园</w:t>
            </w:r>
            <w:r>
              <w:rPr>
                <w:rFonts w:hint="eastAsia" w:ascii="宋体" w:hAnsi="宋体" w:eastAsia="宋体" w:cs="宋体"/>
                <w:b/>
                <w:bCs/>
                <w:color w:val="auto"/>
                <w:sz w:val="24"/>
                <w:szCs w:val="24"/>
                <w:highlight w:val="none"/>
                <w:lang w:val="en-US" w:eastAsia="zh-CN"/>
              </w:rPr>
              <w:t>E2栋1320室</w:t>
            </w:r>
            <w:r>
              <w:rPr>
                <w:rFonts w:hint="eastAsia" w:ascii="宋体" w:hAnsi="宋体" w:eastAsia="宋体" w:cs="宋体"/>
                <w:b/>
                <w:bCs/>
                <w:color w:val="auto"/>
                <w:sz w:val="24"/>
                <w:szCs w:val="24"/>
                <w:highlight w:val="non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(二十五)</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招标文件规定的需要宣布的内容：宣读投标人名称、投标价格。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五</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(二十七)</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b/>
                <w:bCs/>
                <w:color w:val="auto"/>
                <w:sz w:val="24"/>
                <w:szCs w:val="24"/>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(二十八)</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(二十八)</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560" w:right="0" w:hanging="560"/>
              <w:jc w:val="both"/>
              <w:rPr>
                <w:rFonts w:hint="eastAsia" w:ascii="宋体" w:hAnsi="宋体" w:eastAsia="宋体" w:cs="宋体"/>
                <w:color w:val="auto"/>
                <w:sz w:val="24"/>
                <w:szCs w:val="24"/>
              </w:rPr>
            </w:pPr>
            <w:r>
              <w:rPr>
                <w:rFonts w:hint="eastAsia" w:ascii="宋体" w:hAnsi="宋体" w:eastAsia="宋体" w:cs="宋体"/>
                <w:color w:val="auto"/>
                <w:sz w:val="24"/>
                <w:szCs w:val="24"/>
              </w:rPr>
              <w:t>一、推荐中标候选供应商名单。中标候选供应商数量应当根据采购需要确定，但必须按顺序排列中标候选供应商。</w:t>
            </w:r>
          </w:p>
          <w:p>
            <w:pPr>
              <w:pBdr>
                <w:top w:val="none" w:color="000000" w:sz="0" w:space="0"/>
                <w:left w:val="none" w:color="000000" w:sz="0" w:space="0"/>
                <w:bottom w:val="none" w:color="000000" w:sz="0" w:space="0"/>
                <w:right w:val="none" w:color="000000" w:sz="0" w:space="0"/>
              </w:pBdr>
              <w:spacing w:before="0" w:after="0" w:line="400" w:lineRule="atLeast"/>
              <w:ind w:left="560" w:right="0" w:hanging="560"/>
              <w:jc w:val="both"/>
              <w:rPr>
                <w:rFonts w:hint="eastAsia" w:ascii="宋体" w:hAnsi="宋体" w:eastAsia="宋体" w:cs="宋体"/>
                <w:color w:val="auto"/>
                <w:sz w:val="24"/>
                <w:szCs w:val="24"/>
              </w:rPr>
            </w:pPr>
            <w:r>
              <w:rPr>
                <w:rFonts w:hint="eastAsia" w:ascii="宋体" w:hAnsi="宋体" w:eastAsia="宋体" w:cs="宋体"/>
                <w:color w:val="auto"/>
                <w:sz w:val="24"/>
                <w:szCs w:val="24"/>
              </w:rPr>
              <w:t>二、采用综合评分法的，按评审后得分由高到低顺序排列。得分相同的，按投标报价由低到高顺序排列。得分且投标报价相同的，按</w:t>
            </w:r>
            <w:r>
              <w:rPr>
                <w:rFonts w:hint="eastAsia" w:ascii="宋体" w:hAnsi="宋体" w:eastAsia="宋体" w:cs="宋体"/>
                <w:color w:val="auto"/>
                <w:sz w:val="24"/>
                <w:szCs w:val="24"/>
                <w:lang w:val="en-US" w:eastAsia="zh-CN"/>
              </w:rPr>
              <w:t>产品样品</w:t>
            </w:r>
            <w:r>
              <w:rPr>
                <w:rFonts w:hint="eastAsia" w:ascii="宋体" w:hAnsi="宋体" w:eastAsia="宋体" w:cs="宋体"/>
                <w:color w:val="auto"/>
                <w:sz w:val="24"/>
                <w:szCs w:val="24"/>
              </w:rPr>
              <w:t>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七</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(三十</w:t>
            </w:r>
            <w:r>
              <w:rPr>
                <w:rFonts w:hint="eastAsia" w:ascii="宋体" w:hAnsi="宋体" w:eastAsia="宋体" w:cs="宋体"/>
                <w:color w:val="auto"/>
                <w:sz w:val="24"/>
                <w:szCs w:val="24"/>
                <w:lang w:eastAsia="zh-CN"/>
              </w:rPr>
              <w:t>六</w:t>
            </w:r>
            <w:r>
              <w:rPr>
                <w:rFonts w:hint="eastAsia" w:ascii="宋体" w:hAnsi="宋体" w:eastAsia="宋体" w:cs="宋体"/>
                <w:color w:val="auto"/>
                <w:sz w:val="24"/>
                <w:szCs w:val="24"/>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采购人与中标、</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应当在中标、成交通知书发出之日起30日内，按照采购文件确定的事项签订政府采购合同。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(三十</w:t>
            </w:r>
            <w:r>
              <w:rPr>
                <w:rFonts w:hint="eastAsia" w:ascii="宋体" w:hAnsi="宋体" w:eastAsia="宋体" w:cs="宋体"/>
                <w:color w:val="auto"/>
                <w:sz w:val="24"/>
                <w:szCs w:val="24"/>
                <w:lang w:eastAsia="zh-CN"/>
              </w:rPr>
              <w:t>八</w:t>
            </w:r>
            <w:r>
              <w:rPr>
                <w:rFonts w:hint="eastAsia" w:ascii="宋体" w:hAnsi="宋体" w:eastAsia="宋体" w:cs="宋体"/>
                <w:color w:val="auto"/>
                <w:sz w:val="24"/>
                <w:szCs w:val="24"/>
              </w:rPr>
              <w:t>)</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(四十)</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一、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二、供应商在法定质疑期内一次性提出针对同一采购程序环节的质疑。</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质疑接收人：</w:t>
            </w:r>
            <w:r>
              <w:rPr>
                <w:rFonts w:hint="eastAsia" w:ascii="宋体" w:hAnsi="宋体" w:eastAsia="宋体" w:cs="宋体"/>
                <w:color w:val="auto"/>
                <w:sz w:val="24"/>
                <w:szCs w:val="24"/>
                <w:lang w:val="en-US" w:eastAsia="zh-CN"/>
              </w:rPr>
              <w:t>张丽</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0516-83760343</w:t>
            </w:r>
            <w:r>
              <w:rPr>
                <w:rFonts w:hint="eastAsia" w:ascii="宋体" w:hAnsi="宋体" w:eastAsia="宋体" w:cs="宋体"/>
                <w:color w:val="auto"/>
                <w:sz w:val="24"/>
                <w:szCs w:val="24"/>
              </w:rPr>
              <w:t>;</w:t>
            </w:r>
          </w:p>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办公地址：</w:t>
            </w:r>
            <w:r>
              <w:rPr>
                <w:rFonts w:hint="eastAsia" w:ascii="宋体" w:hAnsi="宋体" w:eastAsia="宋体" w:cs="宋体"/>
                <w:color w:val="auto"/>
                <w:sz w:val="24"/>
                <w:szCs w:val="24"/>
                <w:lang w:val="en-US" w:eastAsia="zh-CN"/>
              </w:rPr>
              <w:t>徐州经济技术开发区软件园E2楼1325室。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491"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附加说明</w:t>
            </w:r>
          </w:p>
        </w:tc>
        <w:tc>
          <w:tcPr>
            <w:tcW w:w="7989" w:type="dxa"/>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中标人在收到中标通知书时，须向采购代理机构提交《开标一览表》和《分项价格表》的数据文件（WORD格式）。</w:t>
            </w:r>
          </w:p>
        </w:tc>
      </w:tr>
    </w:tbl>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本章附件：</w:t>
      </w:r>
      <w:r>
        <w:rPr>
          <w:rFonts w:hint="eastAsia" w:ascii="宋体" w:hAnsi="宋体" w:eastAsia="宋体" w:cs="宋体"/>
          <w:b/>
          <w:color w:val="auto"/>
          <w:sz w:val="24"/>
          <w:szCs w:val="24"/>
        </w:rPr>
        <w:t>招标代理服务收费标准</w:t>
      </w:r>
    </w:p>
    <w:tbl>
      <w:tblPr>
        <w:tblStyle w:val="43"/>
        <w:tblW w:w="9354"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
      <w:tblGrid>
        <w:gridCol w:w="2240"/>
        <w:gridCol w:w="1316"/>
        <w:gridCol w:w="2136"/>
        <w:gridCol w:w="1526"/>
        <w:gridCol w:w="2136"/>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735" w:hRule="atLeast"/>
        </w:trPr>
        <w:tc>
          <w:tcPr>
            <w:tcW w:w="2240"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中标金额</w:t>
            </w:r>
          </w:p>
        </w:tc>
        <w:tc>
          <w:tcPr>
            <w:tcW w:w="131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货物</w:t>
            </w:r>
          </w:p>
        </w:tc>
        <w:tc>
          <w:tcPr>
            <w:tcW w:w="213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服务</w:t>
            </w:r>
          </w:p>
        </w:tc>
        <w:tc>
          <w:tcPr>
            <w:tcW w:w="152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w:t>
            </w:r>
          </w:p>
        </w:tc>
        <w:tc>
          <w:tcPr>
            <w:tcW w:w="213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40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收费上限</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246"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100万以下</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1.50%</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1.50%</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213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280"/>
              <w:jc w:val="both"/>
              <w:rPr>
                <w:rFonts w:hint="eastAsia" w:ascii="宋体" w:hAnsi="宋体" w:eastAsia="宋体" w:cs="宋体"/>
                <w:color w:val="auto"/>
                <w:sz w:val="24"/>
                <w:szCs w:val="24"/>
              </w:rPr>
            </w:pPr>
            <w:r>
              <w:rPr>
                <w:rFonts w:hint="eastAsia" w:ascii="宋体" w:hAnsi="宋体" w:eastAsia="宋体" w:cs="宋体"/>
                <w:color w:val="auto"/>
                <w:sz w:val="24"/>
                <w:szCs w:val="24"/>
              </w:rPr>
              <w:t>最低5千元</w:t>
            </w:r>
          </w:p>
          <w:p>
            <w:pPr>
              <w:pBdr>
                <w:top w:val="none" w:color="000000" w:sz="0" w:space="0"/>
                <w:left w:val="none" w:color="000000" w:sz="0" w:space="0"/>
                <w:bottom w:val="none" w:color="000000" w:sz="0" w:space="0"/>
                <w:right w:val="none" w:color="000000" w:sz="0" w:space="0"/>
              </w:pBdr>
              <w:spacing w:before="0" w:after="0" w:line="240" w:lineRule="auto"/>
              <w:ind w:left="0" w:right="0" w:firstLine="280"/>
              <w:jc w:val="both"/>
              <w:rPr>
                <w:rFonts w:hint="eastAsia" w:ascii="宋体" w:hAnsi="宋体" w:eastAsia="宋体" w:cs="宋体"/>
                <w:color w:val="auto"/>
                <w:sz w:val="24"/>
                <w:szCs w:val="24"/>
              </w:rPr>
            </w:pPr>
            <w:r>
              <w:rPr>
                <w:rFonts w:hint="eastAsia" w:ascii="宋体" w:hAnsi="宋体" w:eastAsia="宋体" w:cs="宋体"/>
                <w:color w:val="auto"/>
                <w:sz w:val="24"/>
                <w:szCs w:val="24"/>
              </w:rPr>
              <w:t>最高10万元</w:t>
            </w:r>
          </w:p>
          <w:p>
            <w:pPr>
              <w:pBdr>
                <w:top w:val="none" w:color="000000" w:sz="0" w:space="0"/>
                <w:left w:val="none" w:color="000000" w:sz="0" w:space="0"/>
                <w:bottom w:val="none" w:color="000000" w:sz="0" w:space="0"/>
                <w:right w:val="none" w:color="000000" w:sz="0" w:space="0"/>
              </w:pBdr>
              <w:spacing w:before="0" w:after="0" w:line="240" w:lineRule="auto"/>
              <w:ind w:left="0" w:right="0" w:firstLine="28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line="240" w:lineRule="auto"/>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（PPP项目最高10万元）</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246"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100万~500万</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1.10%</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0.80%</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0.70%</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246"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500万~1000万</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0.80%</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0.45%</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0.55%</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l000万~5000万</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0.50%</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0.25%</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0.35%</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5000万~l亿</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0.25%</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0.10%</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0.20%</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1亿~5亿</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0.05%</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0.05%</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0.05%</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5亿~10亿</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0.035%</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0.035%</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0.035%</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10亿~50亿</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0.008%</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0.008%</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0.008%</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50亿~100亿</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0.006%</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0.006%</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0.006%</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492" w:hRule="atLeast"/>
        </w:trPr>
        <w:tc>
          <w:tcPr>
            <w:tcW w:w="2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100亿以上</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0.004%</w:t>
            </w:r>
          </w:p>
        </w:tc>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0.004%</w:t>
            </w:r>
          </w:p>
        </w:tc>
        <w:tc>
          <w:tcPr>
            <w:tcW w:w="15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0.004%</w:t>
            </w:r>
          </w:p>
        </w:tc>
        <w:tc>
          <w:tcPr>
            <w:tcW w:w="2136" w:type="dxa"/>
            <w:vMerge w:val="continue"/>
            <w:tcBorders>
              <w:top w:val="single" w:color="auto" w:sz="4" w:space="0"/>
              <w:left w:val="single" w:color="auto" w:sz="4" w:space="0"/>
              <w:bottom w:val="single" w:color="auto" w:sz="4" w:space="0"/>
              <w:right w:val="single" w:color="auto" w:sz="4" w:space="0"/>
            </w:tcBorders>
          </w:tcPr>
          <w:p>
            <w:pPr>
              <w:spacing w:after="0" w:line="240" w:lineRule="auto"/>
              <w:rPr>
                <w:rFonts w:hint="eastAsia" w:ascii="宋体" w:hAnsi="宋体" w:eastAsia="宋体" w:cs="宋体"/>
                <w:color w:val="auto"/>
                <w:sz w:val="24"/>
                <w:szCs w:val="24"/>
              </w:rPr>
            </w:pPr>
          </w:p>
        </w:tc>
      </w:tr>
    </w:tbl>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说明：</w:t>
      </w:r>
    </w:p>
    <w:p>
      <w:pPr>
        <w:pBdr>
          <w:top w:val="none" w:color="000000" w:sz="0" w:space="0"/>
          <w:left w:val="none" w:color="000000" w:sz="0" w:space="0"/>
          <w:bottom w:val="none" w:color="000000" w:sz="0" w:space="0"/>
          <w:right w:val="none" w:color="000000" w:sz="0" w:space="0"/>
        </w:pBdr>
        <w:spacing w:before="0" w:after="0" w:line="439" w:lineRule="atLeast"/>
        <w:ind w:left="0" w:right="0" w:firstLine="677"/>
        <w:jc w:val="both"/>
        <w:rPr>
          <w:rFonts w:hint="eastAsia" w:ascii="宋体" w:hAnsi="宋体" w:eastAsia="宋体" w:cs="宋体"/>
          <w:color w:val="auto"/>
          <w:sz w:val="24"/>
          <w:szCs w:val="24"/>
        </w:rPr>
      </w:pPr>
      <w:r>
        <w:rPr>
          <w:rFonts w:hint="eastAsia" w:ascii="宋体" w:hAnsi="宋体" w:eastAsia="宋体" w:cs="宋体"/>
          <w:color w:val="auto"/>
          <w:sz w:val="24"/>
          <w:szCs w:val="24"/>
        </w:rPr>
        <w:t>1.按上表计算的收费为代理服务全过程的收费金额。各社会代理机构不另外收取采购文件制作售卖费用。</w:t>
      </w:r>
    </w:p>
    <w:p>
      <w:pPr>
        <w:pBdr>
          <w:top w:val="none" w:color="000000" w:sz="0" w:space="0"/>
          <w:left w:val="none" w:color="000000" w:sz="0" w:space="0"/>
          <w:bottom w:val="none" w:color="000000" w:sz="0" w:space="0"/>
          <w:right w:val="none" w:color="000000" w:sz="0" w:space="0"/>
        </w:pBdr>
        <w:spacing w:before="0" w:after="0" w:line="439" w:lineRule="atLeast"/>
        <w:ind w:left="0" w:right="0" w:firstLine="630"/>
        <w:jc w:val="both"/>
        <w:rPr>
          <w:rFonts w:hint="eastAsia" w:ascii="宋体" w:hAnsi="宋体" w:eastAsia="宋体" w:cs="宋体"/>
          <w:color w:val="auto"/>
          <w:sz w:val="24"/>
          <w:szCs w:val="24"/>
        </w:rPr>
      </w:pPr>
      <w:r>
        <w:rPr>
          <w:rFonts w:hint="eastAsia" w:ascii="宋体" w:hAnsi="宋体" w:eastAsia="宋体" w:cs="宋体"/>
          <w:color w:val="auto"/>
          <w:sz w:val="24"/>
          <w:szCs w:val="24"/>
        </w:rPr>
        <w:t>2.代理服务费按差额定率累进法计算。</w:t>
      </w:r>
    </w:p>
    <w:p>
      <w:pPr>
        <w:pBdr>
          <w:top w:val="none" w:color="000000" w:sz="0" w:space="0"/>
          <w:left w:val="none" w:color="000000" w:sz="0" w:space="0"/>
          <w:bottom w:val="none" w:color="000000" w:sz="0" w:space="0"/>
          <w:right w:val="none" w:color="000000" w:sz="0" w:space="0"/>
        </w:pBdr>
        <w:spacing w:before="0" w:after="0" w:line="439" w:lineRule="atLeast"/>
        <w:ind w:left="0" w:right="0" w:firstLine="677"/>
        <w:jc w:val="both"/>
        <w:rPr>
          <w:rFonts w:hint="eastAsia" w:ascii="宋体" w:hAnsi="宋体" w:eastAsia="宋体" w:cs="宋体"/>
          <w:color w:val="auto"/>
          <w:sz w:val="24"/>
          <w:szCs w:val="24"/>
        </w:rPr>
      </w:pPr>
      <w:r>
        <w:rPr>
          <w:rFonts w:hint="eastAsia" w:ascii="宋体" w:hAnsi="宋体" w:eastAsia="宋体" w:cs="宋体"/>
          <w:color w:val="auto"/>
          <w:sz w:val="24"/>
          <w:szCs w:val="24"/>
        </w:rPr>
        <w:t>3.代理服务费基准金额（按差额定率累进法计算的）=中标金额（按差额定率累进法计算的） * 费率（%）</w:t>
      </w:r>
    </w:p>
    <w:p>
      <w:pPr>
        <w:pBdr>
          <w:top w:val="none" w:color="000000" w:sz="0" w:space="0"/>
          <w:left w:val="none" w:color="000000" w:sz="0" w:space="0"/>
          <w:bottom w:val="none" w:color="000000" w:sz="0" w:space="0"/>
          <w:right w:val="none" w:color="000000" w:sz="0" w:space="0"/>
        </w:pBdr>
        <w:spacing w:before="0" w:after="0" w:line="439" w:lineRule="atLeast"/>
        <w:ind w:left="0" w:right="0" w:firstLine="677"/>
        <w:jc w:val="both"/>
        <w:rPr>
          <w:rFonts w:hint="eastAsia" w:ascii="宋体" w:hAnsi="宋体" w:eastAsia="宋体" w:cs="宋体"/>
          <w:color w:val="auto"/>
          <w:sz w:val="24"/>
          <w:szCs w:val="24"/>
        </w:rPr>
      </w:pPr>
      <w:r>
        <w:rPr>
          <w:rFonts w:hint="eastAsia" w:ascii="宋体" w:hAnsi="宋体" w:eastAsia="宋体" w:cs="宋体"/>
          <w:color w:val="auto"/>
          <w:sz w:val="24"/>
          <w:szCs w:val="24"/>
        </w:rPr>
        <w:t>4.代理服务费应收取金额=代理服务费基准金额（按差额定率累进法计算的）的合计数。</w:t>
      </w:r>
    </w:p>
    <w:p>
      <w:pPr>
        <w:pBdr>
          <w:top w:val="none" w:color="000000" w:sz="0" w:space="0"/>
          <w:left w:val="none" w:color="000000" w:sz="0" w:space="0"/>
          <w:bottom w:val="none" w:color="000000" w:sz="0" w:space="0"/>
          <w:right w:val="none" w:color="000000" w:sz="0" w:space="0"/>
        </w:pBdr>
        <w:spacing w:before="0" w:after="0" w:line="439" w:lineRule="atLeast"/>
        <w:ind w:left="0" w:right="0" w:firstLine="677"/>
        <w:jc w:val="both"/>
        <w:rPr>
          <w:rFonts w:hint="eastAsia" w:ascii="宋体" w:hAnsi="宋体" w:eastAsia="宋体" w:cs="宋体"/>
          <w:color w:val="auto"/>
          <w:sz w:val="24"/>
          <w:szCs w:val="24"/>
        </w:rPr>
      </w:pPr>
      <w:r>
        <w:rPr>
          <w:rFonts w:hint="eastAsia" w:ascii="宋体" w:hAnsi="宋体" w:eastAsia="宋体" w:cs="宋体"/>
          <w:color w:val="auto"/>
          <w:sz w:val="24"/>
          <w:szCs w:val="24"/>
        </w:rPr>
        <w:t>5.计算出的代理服务费应收取金额如低于5千元，按5千元收取；如高于10万元，按10万元收取。超出5万元的，超出部分按8折计算收取。（PPP项目按10万元）</w:t>
      </w:r>
    </w:p>
    <w:p>
      <w:pPr>
        <w:pBdr>
          <w:top w:val="none" w:color="000000" w:sz="0" w:space="0"/>
          <w:left w:val="none" w:color="000000" w:sz="0" w:space="0"/>
          <w:bottom w:val="none" w:color="000000" w:sz="0" w:space="0"/>
          <w:right w:val="none" w:color="000000" w:sz="0" w:space="0"/>
        </w:pBdr>
        <w:spacing w:before="0" w:after="0" w:line="439" w:lineRule="atLeast"/>
        <w:ind w:left="0" w:right="0" w:firstLine="677"/>
        <w:jc w:val="both"/>
        <w:rPr>
          <w:rFonts w:hint="eastAsia" w:ascii="宋体" w:hAnsi="宋体" w:eastAsia="宋体" w:cs="宋体"/>
          <w:color w:val="auto"/>
          <w:sz w:val="24"/>
          <w:szCs w:val="24"/>
        </w:rPr>
      </w:pPr>
      <w:r>
        <w:rPr>
          <w:rFonts w:hint="eastAsia" w:ascii="宋体" w:hAnsi="宋体" w:eastAsia="宋体" w:cs="宋体"/>
          <w:color w:val="auto"/>
          <w:sz w:val="24"/>
          <w:szCs w:val="24"/>
        </w:rPr>
        <w:t>6.定点类等无金额或事先不能计算出价格总额，采购预算为1元的项目，中标（成交）金额按100万元计算。</w:t>
      </w:r>
    </w:p>
    <w:p>
      <w:pPr>
        <w:pBdr>
          <w:top w:val="none" w:color="000000" w:sz="0" w:space="0"/>
          <w:left w:val="none" w:color="000000" w:sz="0" w:space="0"/>
          <w:bottom w:val="none" w:color="000000" w:sz="0" w:space="0"/>
          <w:right w:val="none" w:color="000000" w:sz="0" w:space="0"/>
        </w:pBdr>
        <w:spacing w:before="0" w:after="0" w:line="439" w:lineRule="atLeast"/>
        <w:ind w:left="67" w:right="0" w:firstLine="560"/>
        <w:jc w:val="both"/>
        <w:rPr>
          <w:rFonts w:hint="eastAsia" w:ascii="宋体" w:hAnsi="宋体" w:eastAsia="宋体" w:cs="宋体"/>
          <w:color w:val="auto"/>
          <w:sz w:val="24"/>
          <w:szCs w:val="24"/>
        </w:rPr>
      </w:pPr>
      <w:r>
        <w:rPr>
          <w:rFonts w:hint="eastAsia" w:ascii="宋体" w:hAnsi="宋体" w:eastAsia="宋体" w:cs="宋体"/>
          <w:color w:val="auto"/>
          <w:sz w:val="24"/>
          <w:szCs w:val="24"/>
        </w:rPr>
        <w:t>7.多标段项目按总项目收费，最高不超过10万元。</w:t>
      </w:r>
    </w:p>
    <w:p>
      <w:pPr>
        <w:numPr>
          <w:ilvl w:val="0"/>
          <w:numId w:val="2"/>
        </w:numPr>
        <w:pBdr>
          <w:top w:val="none" w:color="000000" w:sz="0" w:space="0"/>
          <w:left w:val="none" w:color="000000" w:sz="0" w:space="0"/>
          <w:bottom w:val="none" w:color="000000" w:sz="0" w:space="0"/>
          <w:right w:val="none" w:color="000000" w:sz="0" w:space="0"/>
        </w:pBdr>
        <w:spacing w:before="0" w:after="0" w:line="519" w:lineRule="atLeast"/>
        <w:jc w:val="both"/>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宋体" w:hAnsi="宋体" w:eastAsia="宋体" w:cs="宋体"/>
          <w:b/>
          <w:color w:val="auto"/>
          <w:sz w:val="28"/>
          <w:szCs w:val="21"/>
        </w:rPr>
      </w:pPr>
      <w:r>
        <w:rPr>
          <w:rFonts w:hint="eastAsia" w:ascii="宋体" w:hAnsi="宋体" w:eastAsia="宋体" w:cs="宋体"/>
          <w:b/>
          <w:color w:val="auto"/>
          <w:sz w:val="28"/>
          <w:szCs w:val="21"/>
        </w:rPr>
        <w:fldChar w:fldCharType="begin"/>
      </w:r>
      <w:r>
        <w:rPr>
          <w:rFonts w:hint="eastAsia" w:ascii="宋体" w:hAnsi="宋体" w:eastAsia="宋体" w:cs="宋体"/>
          <w:b/>
          <w:color w:val="auto"/>
          <w:sz w:val="28"/>
          <w:szCs w:val="21"/>
        </w:rPr>
        <w:instrText xml:space="preserve"> HYPERLINK "http://jszfcg.jsczt.cn/jszc/onlyoffice/6.4.2-6/web-apps/apps/documenteditor/main/index.html?_dc=6.4.2-6&amp;lang=zh&amp;customer=ONLYOFFICE&amp;frameEditorId=iframePage&amp;parentOrigin=http://jszfcg.jsczt.cn#_Toc32057" \o "http://jszfcg.jsczt.cn/jszc/onlyoffice/6.4.2-6/web-apps/apps/documenteditor/main/index.html?_dc=6.4.2-6&amp;lang=zh&amp;customer=ONLYOFFICE&amp;frameEditorId=iframePage&amp;parentOrigin=http://jszfcg.jsczt.cn#_Toc32057" </w:instrText>
      </w:r>
      <w:r>
        <w:rPr>
          <w:rFonts w:hint="eastAsia" w:ascii="宋体" w:hAnsi="宋体" w:eastAsia="宋体" w:cs="宋体"/>
          <w:b/>
          <w:color w:val="auto"/>
          <w:sz w:val="28"/>
          <w:szCs w:val="21"/>
        </w:rPr>
        <w:fldChar w:fldCharType="separate"/>
      </w:r>
      <w:r>
        <w:rPr>
          <w:rFonts w:hint="eastAsia" w:ascii="宋体" w:hAnsi="宋体" w:eastAsia="宋体" w:cs="宋体"/>
          <w:b/>
          <w:color w:val="auto"/>
          <w:sz w:val="28"/>
          <w:szCs w:val="21"/>
        </w:rPr>
        <w:t>第四章  评标标准</w:t>
      </w:r>
      <w:r>
        <w:rPr>
          <w:rFonts w:hint="eastAsia" w:ascii="宋体" w:hAnsi="宋体" w:eastAsia="宋体" w:cs="宋体"/>
          <w:b/>
          <w:color w:val="auto"/>
          <w:sz w:val="28"/>
          <w:szCs w:val="21"/>
        </w:rPr>
        <w:fldChar w:fldCharType="end"/>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ascii="宋体" w:hAnsi="宋体" w:eastAsia="宋体" w:cs="宋体"/>
          <w:b w:val="0"/>
          <w:bCs/>
          <w:color w:val="auto"/>
          <w:sz w:val="24"/>
          <w:szCs w:val="20"/>
        </w:rPr>
      </w:pPr>
      <w:r>
        <w:rPr>
          <w:rFonts w:hint="eastAsia" w:ascii="宋体" w:hAnsi="宋体" w:eastAsia="宋体" w:cs="宋体"/>
          <w:b w:val="0"/>
          <w:bCs/>
          <w:color w:val="auto"/>
          <w:sz w:val="24"/>
          <w:szCs w:val="20"/>
        </w:rPr>
        <w:t>评标标准总分设置</w:t>
      </w:r>
      <w:r>
        <w:rPr>
          <w:rFonts w:hint="eastAsia" w:ascii="宋体" w:hAnsi="宋体" w:eastAsia="宋体" w:cs="宋体"/>
          <w:b/>
          <w:bCs w:val="0"/>
          <w:color w:val="auto"/>
          <w:sz w:val="24"/>
          <w:szCs w:val="20"/>
        </w:rPr>
        <w:t>100分</w:t>
      </w:r>
      <w:r>
        <w:rPr>
          <w:rFonts w:hint="eastAsia" w:ascii="宋体" w:hAnsi="宋体" w:eastAsia="宋体" w:cs="宋体"/>
          <w:b w:val="0"/>
          <w:bCs/>
          <w:color w:val="auto"/>
          <w:sz w:val="24"/>
          <w:szCs w:val="20"/>
        </w:rPr>
        <w:t>，评审因素由价格部分、</w:t>
      </w:r>
      <w:r>
        <w:rPr>
          <w:rFonts w:hint="eastAsia" w:ascii="宋体" w:hAnsi="宋体" w:eastAsia="宋体" w:cs="宋体"/>
          <w:b w:val="0"/>
          <w:bCs/>
          <w:color w:val="auto"/>
          <w:sz w:val="24"/>
          <w:szCs w:val="20"/>
          <w:lang w:val="en-US" w:eastAsia="zh-CN"/>
        </w:rPr>
        <w:t>技术</w:t>
      </w:r>
      <w:r>
        <w:rPr>
          <w:rFonts w:hint="eastAsia" w:ascii="宋体" w:hAnsi="宋体" w:eastAsia="宋体" w:cs="宋体"/>
          <w:b w:val="0"/>
          <w:bCs/>
          <w:color w:val="auto"/>
          <w:sz w:val="24"/>
          <w:szCs w:val="20"/>
        </w:rPr>
        <w:t>部分、</w:t>
      </w:r>
      <w:r>
        <w:rPr>
          <w:rFonts w:hint="eastAsia" w:ascii="宋体" w:hAnsi="宋体" w:eastAsia="宋体" w:cs="宋体"/>
          <w:b w:val="0"/>
          <w:bCs/>
          <w:color w:val="auto"/>
          <w:sz w:val="24"/>
          <w:szCs w:val="20"/>
          <w:lang w:val="en-US" w:eastAsia="zh-CN"/>
        </w:rPr>
        <w:t>商务</w:t>
      </w:r>
      <w:r>
        <w:rPr>
          <w:rFonts w:hint="eastAsia" w:ascii="宋体" w:hAnsi="宋体" w:eastAsia="宋体" w:cs="宋体"/>
          <w:b w:val="0"/>
          <w:bCs/>
          <w:color w:val="auto"/>
          <w:sz w:val="24"/>
          <w:szCs w:val="20"/>
        </w:rPr>
        <w:t>部分</w:t>
      </w:r>
      <w:r>
        <w:rPr>
          <w:rFonts w:hint="eastAsia" w:ascii="宋体" w:hAnsi="宋体" w:eastAsia="宋体" w:cs="宋体"/>
          <w:b w:val="0"/>
          <w:bCs/>
          <w:color w:val="auto"/>
          <w:sz w:val="24"/>
          <w:szCs w:val="20"/>
          <w:lang w:val="en-US" w:eastAsia="zh-CN"/>
        </w:rPr>
        <w:t>等</w:t>
      </w:r>
      <w:r>
        <w:rPr>
          <w:rFonts w:hint="eastAsia" w:ascii="宋体" w:hAnsi="宋体" w:eastAsia="宋体" w:cs="宋体"/>
          <w:b w:val="0"/>
          <w:bCs/>
          <w:color w:val="auto"/>
          <w:sz w:val="24"/>
          <w:szCs w:val="20"/>
        </w:rPr>
        <w:t>组成：</w:t>
      </w:r>
    </w:p>
    <w:tbl>
      <w:tblPr>
        <w:tblStyle w:val="42"/>
        <w:tblW w:w="907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
      <w:tblGrid>
        <w:gridCol w:w="1422"/>
        <w:gridCol w:w="6922"/>
        <w:gridCol w:w="7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541" w:hRule="atLeast"/>
          <w:tblHeader/>
          <w:jc w:val="center"/>
        </w:trPr>
        <w:tc>
          <w:tcPr>
            <w:tcW w:w="1422" w:type="dxa"/>
            <w:vAlign w:val="center"/>
          </w:tcPr>
          <w:p>
            <w:pPr>
              <w:spacing w:after="120" w:line="330" w:lineRule="exact"/>
              <w:ind w:left="-2" w:leftChars="-1"/>
              <w:rPr>
                <w:rFonts w:hint="eastAsia" w:ascii="宋体" w:hAnsi="宋体" w:eastAsia="宋体" w:cs="宋体"/>
                <w:sz w:val="22"/>
                <w:szCs w:val="22"/>
              </w:rPr>
            </w:pPr>
            <w:r>
              <w:rPr>
                <w:rFonts w:hint="eastAsia" w:ascii="宋体" w:hAnsi="宋体" w:eastAsia="宋体" w:cs="宋体"/>
                <w:sz w:val="22"/>
                <w:szCs w:val="22"/>
              </w:rPr>
              <w:t>评审项目</w:t>
            </w:r>
          </w:p>
        </w:tc>
        <w:tc>
          <w:tcPr>
            <w:tcW w:w="6922" w:type="dxa"/>
            <w:vAlign w:val="center"/>
          </w:tcPr>
          <w:p>
            <w:pPr>
              <w:spacing w:after="120" w:line="330" w:lineRule="exact"/>
              <w:ind w:left="-2" w:leftChars="-1" w:firstLine="2420" w:firstLineChars="1100"/>
              <w:rPr>
                <w:rFonts w:hint="eastAsia" w:ascii="宋体" w:hAnsi="宋体" w:eastAsia="宋体" w:cs="宋体"/>
                <w:sz w:val="22"/>
                <w:szCs w:val="22"/>
                <w:lang w:eastAsia="zh-CN"/>
              </w:rPr>
            </w:pPr>
            <w:r>
              <w:rPr>
                <w:rFonts w:hint="eastAsia" w:ascii="宋体" w:hAnsi="宋体" w:eastAsia="宋体" w:cs="宋体"/>
                <w:sz w:val="22"/>
                <w:szCs w:val="22"/>
              </w:rPr>
              <w:t>评分</w:t>
            </w:r>
            <w:r>
              <w:rPr>
                <w:rFonts w:hint="eastAsia" w:ascii="宋体" w:hAnsi="宋体" w:eastAsia="宋体" w:cs="宋体"/>
                <w:sz w:val="22"/>
                <w:szCs w:val="22"/>
                <w:lang w:eastAsia="zh-CN"/>
              </w:rPr>
              <w:t>细则</w:t>
            </w:r>
          </w:p>
        </w:tc>
        <w:tc>
          <w:tcPr>
            <w:tcW w:w="727" w:type="dxa"/>
            <w:vAlign w:val="center"/>
          </w:tcPr>
          <w:p>
            <w:pPr>
              <w:spacing w:after="120" w:line="330" w:lineRule="exact"/>
              <w:ind w:left="-2" w:leftChars="-1"/>
              <w:jc w:val="center"/>
              <w:rPr>
                <w:rFonts w:hint="eastAsia" w:ascii="宋体" w:hAnsi="宋体" w:eastAsia="宋体" w:cs="宋体"/>
                <w:sz w:val="22"/>
                <w:szCs w:val="22"/>
              </w:rPr>
            </w:pPr>
            <w:r>
              <w:rPr>
                <w:rFonts w:hint="eastAsia" w:ascii="宋体" w:hAnsi="宋体" w:eastAsia="宋体" w:cs="宋体"/>
                <w:sz w:val="22"/>
                <w:szCs w:val="22"/>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841" w:hRule="atLeast"/>
          <w:tblHeader/>
          <w:jc w:val="center"/>
        </w:trPr>
        <w:tc>
          <w:tcPr>
            <w:tcW w:w="1422" w:type="dxa"/>
            <w:vAlign w:val="center"/>
          </w:tcPr>
          <w:p>
            <w:pPr>
              <w:spacing w:after="120" w:line="330" w:lineRule="exact"/>
              <w:ind w:left="-2" w:leftChars="-1"/>
              <w:rPr>
                <w:rFonts w:hint="eastAsia" w:ascii="宋体" w:hAnsi="宋体" w:eastAsia="宋体" w:cs="宋体"/>
                <w:sz w:val="22"/>
                <w:szCs w:val="22"/>
              </w:rPr>
            </w:pPr>
            <w:bookmarkStart w:id="0" w:name="_Hlk443644820"/>
            <w:r>
              <w:rPr>
                <w:rFonts w:hint="eastAsia" w:ascii="宋体" w:hAnsi="宋体" w:eastAsia="宋体" w:cs="宋体"/>
                <w:sz w:val="22"/>
                <w:szCs w:val="22"/>
              </w:rPr>
              <w:t>报价部分(30分)</w:t>
            </w:r>
          </w:p>
        </w:tc>
        <w:tc>
          <w:tcPr>
            <w:tcW w:w="6922" w:type="dxa"/>
            <w:vAlign w:val="center"/>
          </w:tcPr>
          <w:p>
            <w:pPr>
              <w:pStyle w:val="205"/>
              <w:rPr>
                <w:rFonts w:hint="eastAsia" w:ascii="宋体" w:hAnsi="宋体" w:eastAsia="宋体" w:cs="宋体"/>
                <w:kern w:val="0"/>
                <w:sz w:val="22"/>
                <w:szCs w:val="22"/>
                <w:lang w:val="en-US"/>
              </w:rPr>
            </w:pPr>
            <w:r>
              <w:rPr>
                <w:rFonts w:hint="eastAsia" w:ascii="宋体" w:hAnsi="宋体" w:eastAsia="宋体" w:cs="宋体"/>
                <w:color w:val="auto"/>
                <w:sz w:val="22"/>
                <w:szCs w:val="22"/>
                <w:highlight w:val="none"/>
                <w:lang w:val="en-US" w:eastAsia="zh-CN"/>
              </w:rPr>
              <w:t>各投标人价格得分=最低报价（投标人的最低评审价格）÷各投标人评审价格×30</w:t>
            </w:r>
          </w:p>
        </w:tc>
        <w:tc>
          <w:tcPr>
            <w:tcW w:w="727" w:type="dxa"/>
            <w:vAlign w:val="center"/>
          </w:tcPr>
          <w:p>
            <w:pPr>
              <w:spacing w:after="120" w:line="330" w:lineRule="exact"/>
              <w:ind w:left="-2" w:leftChars="-1"/>
              <w:jc w:val="center"/>
              <w:rPr>
                <w:rFonts w:hint="eastAsia" w:ascii="宋体" w:hAnsi="宋体" w:eastAsia="宋体" w:cs="宋体"/>
                <w:sz w:val="22"/>
                <w:szCs w:val="22"/>
              </w:rPr>
            </w:pPr>
            <w:r>
              <w:rPr>
                <w:rFonts w:hint="eastAsia" w:ascii="宋体" w:hAnsi="宋体" w:eastAsia="宋体" w:cs="宋体"/>
                <w:sz w:val="22"/>
                <w:szCs w:val="22"/>
              </w:rPr>
              <w:t>30</w:t>
            </w: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244" w:hRule="atLeast"/>
          <w:tblHeader/>
          <w:jc w:val="center"/>
        </w:trPr>
        <w:tc>
          <w:tcPr>
            <w:tcW w:w="1422" w:type="dxa"/>
            <w:vMerge w:val="restart"/>
            <w:vAlign w:val="center"/>
          </w:tcPr>
          <w:p>
            <w:pPr>
              <w:spacing w:after="120" w:line="330" w:lineRule="exact"/>
              <w:rPr>
                <w:rFonts w:hint="eastAsia" w:ascii="宋体" w:hAnsi="宋体" w:eastAsia="宋体" w:cs="宋体"/>
                <w:sz w:val="22"/>
                <w:szCs w:val="22"/>
              </w:rPr>
            </w:pPr>
            <w:r>
              <w:rPr>
                <w:rFonts w:hint="eastAsia" w:ascii="宋体" w:hAnsi="宋体" w:eastAsia="宋体" w:cs="宋体"/>
                <w:sz w:val="22"/>
                <w:szCs w:val="22"/>
              </w:rPr>
              <w:t>技术部分（</w:t>
            </w:r>
            <w:r>
              <w:rPr>
                <w:rFonts w:hint="eastAsia" w:ascii="宋体" w:hAnsi="宋体" w:cs="宋体"/>
                <w:sz w:val="22"/>
                <w:szCs w:val="22"/>
                <w:lang w:val="en-US" w:eastAsia="zh-CN"/>
              </w:rPr>
              <w:t>16</w:t>
            </w:r>
            <w:r>
              <w:rPr>
                <w:rFonts w:hint="eastAsia" w:ascii="宋体" w:hAnsi="宋体" w:eastAsia="宋体" w:cs="宋体"/>
                <w:sz w:val="22"/>
                <w:szCs w:val="22"/>
              </w:rPr>
              <w:t>分）</w:t>
            </w:r>
          </w:p>
        </w:tc>
        <w:tc>
          <w:tcPr>
            <w:tcW w:w="6922" w:type="dxa"/>
            <w:vAlign w:val="center"/>
          </w:tcPr>
          <w:p>
            <w:pPr>
              <w:spacing w:after="120"/>
              <w:rPr>
                <w:rFonts w:hint="eastAsia" w:ascii="宋体" w:hAnsi="宋体" w:eastAsia="宋体" w:cs="宋体"/>
                <w:color w:val="auto"/>
                <w:sz w:val="22"/>
                <w:szCs w:val="22"/>
              </w:rPr>
            </w:pPr>
            <w:r>
              <w:rPr>
                <w:rFonts w:hint="eastAsia" w:ascii="宋体" w:hAnsi="宋体" w:eastAsia="宋体" w:cs="宋体"/>
                <w:color w:val="auto"/>
                <w:sz w:val="22"/>
                <w:szCs w:val="22"/>
                <w:lang w:eastAsia="zh-CN"/>
              </w:rPr>
              <w:t>根据压缩机的技术先进性等（参数、性能、市场占有率、可靠性）进行评价打分，得</w:t>
            </w:r>
            <w:r>
              <w:rPr>
                <w:rFonts w:hint="eastAsia" w:ascii="宋体" w:hAnsi="宋体" w:eastAsia="宋体" w:cs="宋体"/>
                <w:color w:val="auto"/>
                <w:sz w:val="22"/>
                <w:szCs w:val="22"/>
                <w:lang w:val="en-US" w:eastAsia="zh-CN"/>
              </w:rPr>
              <w:t>2-1分</w:t>
            </w:r>
            <w:r>
              <w:rPr>
                <w:rFonts w:hint="eastAsia" w:ascii="宋体" w:hAnsi="宋体" w:eastAsia="宋体" w:cs="宋体"/>
                <w:color w:val="auto"/>
                <w:sz w:val="22"/>
                <w:szCs w:val="22"/>
              </w:rPr>
              <w:t>。</w:t>
            </w:r>
          </w:p>
          <w:p>
            <w:pPr>
              <w:spacing w:after="120"/>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注：</w:t>
            </w:r>
            <w:r>
              <w:rPr>
                <w:rFonts w:hint="eastAsia" w:ascii="宋体" w:hAnsi="宋体" w:eastAsia="宋体" w:cs="宋体"/>
                <w:color w:val="auto"/>
                <w:sz w:val="22"/>
                <w:szCs w:val="22"/>
                <w:lang w:eastAsia="zh-CN"/>
              </w:rPr>
              <w:t>须</w:t>
            </w:r>
            <w:r>
              <w:rPr>
                <w:rFonts w:hint="eastAsia" w:ascii="宋体" w:hAnsi="宋体" w:eastAsia="宋体" w:cs="宋体"/>
                <w:color w:val="auto"/>
                <w:sz w:val="22"/>
                <w:szCs w:val="22"/>
                <w:lang w:val="en-US" w:eastAsia="zh-CN"/>
              </w:rPr>
              <w:t>提供热泵</w:t>
            </w:r>
            <w:r>
              <w:rPr>
                <w:rFonts w:hint="eastAsia" w:ascii="宋体" w:hAnsi="宋体" w:eastAsia="宋体" w:cs="宋体"/>
                <w:color w:val="auto"/>
                <w:sz w:val="22"/>
                <w:szCs w:val="22"/>
              </w:rPr>
              <w:t>制造</w:t>
            </w:r>
            <w:r>
              <w:rPr>
                <w:rFonts w:hint="eastAsia" w:ascii="宋体" w:hAnsi="宋体" w:eastAsia="宋体" w:cs="宋体"/>
                <w:color w:val="auto"/>
                <w:sz w:val="22"/>
                <w:szCs w:val="22"/>
                <w:lang w:val="en-US" w:eastAsia="zh-CN"/>
              </w:rPr>
              <w:t>商证明材料并加盖</w:t>
            </w:r>
            <w:r>
              <w:rPr>
                <w:rFonts w:hint="eastAsia" w:ascii="宋体" w:hAnsi="宋体" w:eastAsia="宋体" w:cs="宋体"/>
                <w:b w:val="0"/>
                <w:color w:val="auto"/>
                <w:kern w:val="0"/>
                <w:sz w:val="22"/>
                <w:szCs w:val="22"/>
                <w:lang w:val="en-US" w:eastAsia="zh-CN" w:bidi="ar-SA"/>
              </w:rPr>
              <w:t>厂家</w:t>
            </w:r>
            <w:r>
              <w:rPr>
                <w:rFonts w:hint="eastAsia" w:ascii="宋体" w:hAnsi="宋体" w:eastAsia="宋体" w:cs="宋体"/>
                <w:color w:val="auto"/>
                <w:sz w:val="22"/>
                <w:szCs w:val="22"/>
                <w:lang w:val="en-US" w:eastAsia="zh-CN"/>
              </w:rPr>
              <w:t>公章。</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837"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spacing w:after="1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具有智能化自动除霜功能。机组能够智能判断蒸发器上的结霜情况并作出相应化霜处理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满足得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分，不满足不得分。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722"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tcBorders>
              <w:bottom w:val="single" w:color="auto" w:sz="4" w:space="0"/>
            </w:tcBorders>
            <w:vAlign w:val="center"/>
          </w:tcPr>
          <w:p>
            <w:pPr>
              <w:numPr>
                <w:ilvl w:val="0"/>
                <w:numId w:val="0"/>
              </w:numPr>
              <w:spacing w:after="12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投标人需提供</w:t>
            </w:r>
            <w:r>
              <w:rPr>
                <w:rFonts w:hint="eastAsia" w:ascii="宋体" w:hAnsi="宋体" w:eastAsia="宋体" w:cs="宋体"/>
                <w:color w:val="auto"/>
                <w:sz w:val="22"/>
                <w:szCs w:val="22"/>
                <w:highlight w:val="none"/>
                <w:lang w:eastAsia="zh-CN"/>
              </w:rPr>
              <w:t>采购需求中的</w:t>
            </w:r>
            <w:r>
              <w:rPr>
                <w:rFonts w:hint="eastAsia" w:ascii="宋体" w:hAnsi="宋体" w:eastAsia="宋体" w:cs="宋体"/>
                <w:color w:val="auto"/>
                <w:sz w:val="22"/>
                <w:szCs w:val="22"/>
                <w:highlight w:val="none"/>
              </w:rPr>
              <w:t>空气</w:t>
            </w:r>
            <w:r>
              <w:rPr>
                <w:rFonts w:hint="eastAsia" w:ascii="宋体" w:hAnsi="宋体" w:eastAsia="宋体" w:cs="宋体"/>
                <w:color w:val="auto"/>
                <w:sz w:val="22"/>
                <w:szCs w:val="22"/>
                <w:highlight w:val="none"/>
                <w:lang w:val="en-US" w:eastAsia="zh-CN"/>
              </w:rPr>
              <w:t>能</w:t>
            </w:r>
            <w:r>
              <w:rPr>
                <w:rFonts w:hint="eastAsia" w:ascii="宋体" w:hAnsi="宋体" w:eastAsia="宋体" w:cs="宋体"/>
                <w:color w:val="auto"/>
                <w:sz w:val="22"/>
                <w:szCs w:val="22"/>
                <w:highlight w:val="none"/>
              </w:rPr>
              <w:t>热泵机组</w:t>
            </w:r>
            <w:r>
              <w:rPr>
                <w:rFonts w:hint="eastAsia" w:ascii="宋体" w:hAnsi="宋体" w:eastAsia="宋体" w:cs="宋体"/>
                <w:color w:val="auto"/>
                <w:sz w:val="22"/>
                <w:szCs w:val="22"/>
                <w:highlight w:val="none"/>
                <w:lang w:eastAsia="zh-CN"/>
              </w:rPr>
              <w:t>产品制造商的第三方</w:t>
            </w:r>
            <w:r>
              <w:rPr>
                <w:rFonts w:hint="eastAsia" w:ascii="宋体" w:hAnsi="宋体" w:eastAsia="宋体" w:cs="宋体"/>
                <w:color w:val="auto"/>
                <w:sz w:val="22"/>
                <w:szCs w:val="22"/>
                <w:highlight w:val="none"/>
              </w:rPr>
              <w:t>产品检测报告</w:t>
            </w:r>
            <w:r>
              <w:rPr>
                <w:rFonts w:hint="eastAsia" w:ascii="宋体" w:hAnsi="宋体" w:eastAsia="宋体" w:cs="宋体"/>
                <w:color w:val="auto"/>
                <w:sz w:val="22"/>
                <w:szCs w:val="22"/>
                <w:highlight w:val="none"/>
                <w:lang w:eastAsia="zh-CN"/>
              </w:rPr>
              <w:t>，本</w:t>
            </w:r>
            <w:r>
              <w:rPr>
                <w:rFonts w:hint="eastAsia" w:ascii="宋体" w:hAnsi="宋体" w:eastAsia="宋体" w:cs="宋体"/>
                <w:color w:val="auto"/>
                <w:sz w:val="22"/>
                <w:szCs w:val="22"/>
                <w:highlight w:val="none"/>
              </w:rPr>
              <w:t>检测报告</w:t>
            </w:r>
            <w:r>
              <w:rPr>
                <w:rFonts w:hint="eastAsia" w:ascii="宋体" w:hAnsi="宋体" w:eastAsia="宋体" w:cs="宋体"/>
                <w:color w:val="auto"/>
                <w:sz w:val="22"/>
                <w:szCs w:val="22"/>
                <w:highlight w:val="none"/>
                <w:lang w:eastAsia="zh-CN"/>
              </w:rPr>
              <w:t>必须包含</w:t>
            </w:r>
            <w:r>
              <w:rPr>
                <w:rFonts w:hint="eastAsia" w:ascii="宋体" w:hAnsi="宋体" w:eastAsia="宋体" w:cs="宋体"/>
                <w:color w:val="auto"/>
                <w:sz w:val="22"/>
                <w:szCs w:val="22"/>
                <w:highlight w:val="none"/>
                <w:lang w:val="en-US" w:eastAsia="zh-CN"/>
              </w:rPr>
              <w:t>制热性能系数、制热量、输入功率等项目且满足本项目采购要求。</w:t>
            </w:r>
          </w:p>
          <w:p>
            <w:pPr>
              <w:pStyle w:val="224"/>
              <w:numPr>
                <w:ilvl w:val="0"/>
                <w:numId w:val="0"/>
              </w:numP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注：需同时提供</w:t>
            </w:r>
            <w:r>
              <w:rPr>
                <w:rFonts w:hint="eastAsia" w:ascii="宋体" w:hAnsi="宋体" w:eastAsia="宋体" w:cs="宋体"/>
                <w:color w:val="auto"/>
                <w:sz w:val="22"/>
                <w:szCs w:val="22"/>
                <w:highlight w:val="none"/>
              </w:rPr>
              <w:t>空气</w:t>
            </w:r>
            <w:r>
              <w:rPr>
                <w:rFonts w:hint="eastAsia" w:ascii="宋体" w:hAnsi="宋体" w:eastAsia="宋体" w:cs="宋体"/>
                <w:color w:val="auto"/>
                <w:sz w:val="22"/>
                <w:szCs w:val="22"/>
                <w:highlight w:val="none"/>
                <w:lang w:val="en-US" w:eastAsia="zh-CN"/>
              </w:rPr>
              <w:t>能</w:t>
            </w:r>
            <w:r>
              <w:rPr>
                <w:rFonts w:hint="eastAsia" w:ascii="宋体" w:hAnsi="宋体" w:eastAsia="宋体" w:cs="宋体"/>
                <w:color w:val="auto"/>
                <w:sz w:val="22"/>
                <w:szCs w:val="22"/>
                <w:highlight w:val="none"/>
              </w:rPr>
              <w:t>热泵机组</w:t>
            </w:r>
            <w:r>
              <w:rPr>
                <w:rFonts w:hint="eastAsia" w:ascii="宋体" w:hAnsi="宋体" w:eastAsia="宋体" w:cs="宋体"/>
                <w:color w:val="auto"/>
                <w:sz w:val="22"/>
                <w:szCs w:val="22"/>
                <w:highlight w:val="none"/>
                <w:lang w:eastAsia="zh-CN"/>
              </w:rPr>
              <w:t>的</w:t>
            </w:r>
            <w:r>
              <w:rPr>
                <w:rFonts w:hint="eastAsia" w:ascii="宋体" w:hAnsi="宋体" w:eastAsia="宋体" w:cs="宋体"/>
                <w:color w:val="auto"/>
                <w:sz w:val="22"/>
                <w:szCs w:val="22"/>
                <w:highlight w:val="none"/>
              </w:rPr>
              <w:t>检测报告</w:t>
            </w:r>
            <w:r>
              <w:rPr>
                <w:rFonts w:hint="eastAsia" w:ascii="宋体" w:hAnsi="宋体" w:eastAsia="宋体" w:cs="宋体"/>
                <w:color w:val="auto"/>
                <w:sz w:val="22"/>
                <w:szCs w:val="22"/>
                <w:highlight w:val="none"/>
                <w:lang w:eastAsia="zh-CN"/>
              </w:rPr>
              <w:t>，得</w:t>
            </w:r>
            <w:r>
              <w:rPr>
                <w:rFonts w:hint="eastAsia" w:ascii="宋体" w:hAnsi="宋体" w:eastAsia="宋体" w:cs="宋体"/>
                <w:color w:val="auto"/>
                <w:sz w:val="22"/>
                <w:szCs w:val="22"/>
                <w:highlight w:val="none"/>
                <w:lang w:val="en-US" w:eastAsia="zh-CN"/>
              </w:rPr>
              <w:t>6分，</w:t>
            </w:r>
            <w:r>
              <w:rPr>
                <w:rFonts w:hint="eastAsia" w:ascii="宋体" w:hAnsi="宋体" w:eastAsia="宋体" w:cs="宋体"/>
                <w:color w:val="auto"/>
                <w:sz w:val="22"/>
                <w:szCs w:val="22"/>
                <w:highlight w:val="none"/>
                <w:lang w:eastAsia="zh-CN"/>
              </w:rPr>
              <w:t>否则</w:t>
            </w:r>
            <w:r>
              <w:rPr>
                <w:rFonts w:hint="eastAsia" w:ascii="宋体" w:hAnsi="宋体" w:eastAsia="宋体" w:cs="宋体"/>
                <w:color w:val="auto"/>
                <w:sz w:val="22"/>
                <w:szCs w:val="22"/>
                <w:highlight w:val="none"/>
                <w:lang w:val="en-US" w:eastAsia="zh-CN"/>
              </w:rPr>
              <w:t>不得分。</w:t>
            </w:r>
          </w:p>
        </w:tc>
        <w:tc>
          <w:tcPr>
            <w:tcW w:w="727" w:type="dxa"/>
            <w:tcBorders>
              <w:bottom w:val="single" w:color="auto" w:sz="4" w:space="0"/>
            </w:tcBorders>
            <w:vAlign w:val="center"/>
          </w:tcPr>
          <w:p>
            <w:pPr>
              <w:spacing w:after="120" w:line="330" w:lineRule="exact"/>
              <w:ind w:left="-2" w:leftChars="-1"/>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090"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tcBorders>
              <w:top w:val="single" w:color="auto" w:sz="4" w:space="0"/>
            </w:tcBorders>
            <w:vAlign w:val="center"/>
          </w:tcPr>
          <w:p>
            <w:pPr>
              <w:pStyle w:val="224"/>
              <w:numPr>
                <w:ilvl w:val="0"/>
                <w:numId w:val="0"/>
              </w:numP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详细的技术支持方案的完整性、规范性、适用性、可实施性、先进性及人员配备情况，由评委根据</w:t>
            </w:r>
            <w:r>
              <w:rPr>
                <w:rFonts w:hint="eastAsia" w:ascii="宋体" w:hAnsi="宋体" w:eastAsia="宋体" w:cs="宋体"/>
                <w:color w:val="auto"/>
                <w:sz w:val="22"/>
                <w:szCs w:val="22"/>
                <w:lang w:eastAsia="zh-CN"/>
              </w:rPr>
              <w:t>投标</w:t>
            </w:r>
            <w:r>
              <w:rPr>
                <w:rFonts w:hint="eastAsia" w:ascii="宋体" w:hAnsi="宋体" w:eastAsia="宋体" w:cs="宋体"/>
                <w:color w:val="auto"/>
                <w:sz w:val="22"/>
                <w:szCs w:val="22"/>
              </w:rPr>
              <w:t>文件情况酌情打分，得0-</w:t>
            </w:r>
            <w:r>
              <w:rPr>
                <w:rFonts w:hint="eastAsia" w:ascii="宋体" w:hAnsi="宋体" w:eastAsia="宋体" w:cs="宋体"/>
                <w:color w:val="auto"/>
                <w:sz w:val="22"/>
                <w:szCs w:val="22"/>
                <w:lang w:val="en-US" w:eastAsia="zh-CN"/>
              </w:rPr>
              <w:t>3</w:t>
            </w:r>
            <w:r>
              <w:rPr>
                <w:rFonts w:hint="eastAsia" w:ascii="宋体" w:hAnsi="宋体" w:eastAsia="宋体" w:cs="宋体"/>
                <w:color w:val="auto"/>
                <w:sz w:val="22"/>
                <w:szCs w:val="22"/>
              </w:rPr>
              <w:t>分。</w:t>
            </w:r>
          </w:p>
        </w:tc>
        <w:tc>
          <w:tcPr>
            <w:tcW w:w="727" w:type="dxa"/>
            <w:tcBorders>
              <w:top w:val="single" w:color="auto" w:sz="4" w:space="0"/>
            </w:tcBorders>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color w:val="auto"/>
                <w:sz w:val="22"/>
                <w:szCs w:val="22"/>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975" w:hRule="atLeast"/>
          <w:tblHeader/>
          <w:jc w:val="center"/>
        </w:trPr>
        <w:tc>
          <w:tcPr>
            <w:tcW w:w="1422" w:type="dxa"/>
            <w:vMerge w:val="restart"/>
            <w:vAlign w:val="center"/>
          </w:tcPr>
          <w:p>
            <w:pPr>
              <w:spacing w:after="120" w:line="330" w:lineRule="exact"/>
              <w:ind w:left="-2" w:leftChars="-1"/>
              <w:rPr>
                <w:rFonts w:hint="eastAsia" w:ascii="宋体" w:hAnsi="宋体" w:eastAsia="宋体" w:cs="宋体"/>
                <w:sz w:val="22"/>
                <w:szCs w:val="22"/>
              </w:rPr>
            </w:pPr>
            <w:r>
              <w:rPr>
                <w:rFonts w:hint="eastAsia" w:ascii="宋体" w:hAnsi="宋体" w:eastAsia="宋体" w:cs="宋体"/>
                <w:sz w:val="22"/>
                <w:szCs w:val="22"/>
              </w:rPr>
              <w:t>商务部分（</w:t>
            </w:r>
            <w:r>
              <w:rPr>
                <w:rFonts w:hint="eastAsia" w:ascii="宋体" w:hAnsi="宋体" w:eastAsia="宋体" w:cs="宋体"/>
                <w:sz w:val="22"/>
                <w:szCs w:val="22"/>
                <w:lang w:val="en-US" w:eastAsia="zh-CN"/>
              </w:rPr>
              <w:t>22</w:t>
            </w:r>
            <w:r>
              <w:rPr>
                <w:rFonts w:hint="eastAsia" w:ascii="宋体" w:hAnsi="宋体" w:eastAsia="宋体" w:cs="宋体"/>
                <w:sz w:val="22"/>
                <w:szCs w:val="22"/>
              </w:rPr>
              <w:t>分）</w:t>
            </w:r>
          </w:p>
        </w:tc>
        <w:tc>
          <w:tcPr>
            <w:tcW w:w="6922" w:type="dxa"/>
            <w:vAlign w:val="center"/>
          </w:tcPr>
          <w:p>
            <w:pPr>
              <w:pStyle w:val="5"/>
              <w:numPr>
                <w:ilvl w:val="0"/>
                <w:numId w:val="0"/>
              </w:numPr>
              <w:spacing w:before="0" w:beforeAutospacing="0" w:after="0" w:afterAutospacing="0" w:line="240" w:lineRule="auto"/>
              <w:ind w:leftChars="0"/>
              <w:rPr>
                <w:rFonts w:hint="eastAsia" w:ascii="宋体" w:hAnsi="宋体" w:eastAsia="宋体" w:cs="宋体"/>
                <w:b w:val="0"/>
                <w:color w:val="auto"/>
                <w:kern w:val="0"/>
                <w:sz w:val="22"/>
                <w:szCs w:val="22"/>
                <w:highlight w:val="none"/>
                <w:lang w:val="en-US" w:eastAsia="zh-CN" w:bidi="ar-SA"/>
              </w:rPr>
            </w:pPr>
            <w:r>
              <w:rPr>
                <w:rFonts w:hint="eastAsia" w:ascii="宋体" w:hAnsi="宋体" w:cs="宋体"/>
                <w:b w:val="0"/>
                <w:color w:val="auto"/>
                <w:kern w:val="0"/>
                <w:sz w:val="22"/>
                <w:szCs w:val="22"/>
                <w:highlight w:val="none"/>
                <w:lang w:val="en-US" w:eastAsia="zh-CN" w:bidi="ar-SA"/>
              </w:rPr>
              <w:t>1、</w:t>
            </w:r>
            <w:r>
              <w:rPr>
                <w:rFonts w:hint="eastAsia" w:ascii="宋体" w:hAnsi="宋体" w:eastAsia="宋体" w:cs="宋体"/>
                <w:b w:val="0"/>
                <w:color w:val="auto"/>
                <w:kern w:val="0"/>
                <w:sz w:val="22"/>
                <w:szCs w:val="22"/>
                <w:highlight w:val="none"/>
                <w:lang w:val="en-US" w:eastAsia="zh-CN" w:bidi="ar-SA"/>
              </w:rPr>
              <w:t>投标人所投</w:t>
            </w:r>
            <w:r>
              <w:rPr>
                <w:rFonts w:hint="eastAsia" w:ascii="宋体" w:hAnsi="宋体" w:cs="宋体"/>
                <w:b w:val="0"/>
                <w:color w:val="auto"/>
                <w:kern w:val="0"/>
                <w:sz w:val="22"/>
                <w:szCs w:val="22"/>
                <w:highlight w:val="none"/>
                <w:lang w:val="en-US" w:eastAsia="zh-CN" w:bidi="ar-SA"/>
              </w:rPr>
              <w:t>空气能</w:t>
            </w:r>
            <w:r>
              <w:rPr>
                <w:rFonts w:hint="eastAsia" w:ascii="宋体" w:hAnsi="宋体" w:eastAsia="宋体" w:cs="宋体"/>
                <w:b w:val="0"/>
                <w:color w:val="auto"/>
                <w:kern w:val="0"/>
                <w:sz w:val="22"/>
                <w:szCs w:val="22"/>
                <w:highlight w:val="none"/>
                <w:lang w:val="en-US" w:eastAsia="zh-CN" w:bidi="ar-SA"/>
              </w:rPr>
              <w:t>热泵机组的制造商具备</w:t>
            </w:r>
            <w:r>
              <w:rPr>
                <w:rFonts w:hint="eastAsia" w:ascii="宋体" w:hAnsi="宋体" w:cs="宋体"/>
                <w:b w:val="0"/>
                <w:color w:val="auto"/>
                <w:kern w:val="0"/>
                <w:sz w:val="22"/>
                <w:szCs w:val="22"/>
                <w:highlight w:val="none"/>
                <w:lang w:val="en-US" w:eastAsia="zh-CN" w:bidi="ar-SA"/>
              </w:rPr>
              <w:t>：</w:t>
            </w:r>
          </w:p>
          <w:p>
            <w:pPr>
              <w:pStyle w:val="5"/>
              <w:numPr>
                <w:ilvl w:val="0"/>
                <w:numId w:val="3"/>
              </w:numPr>
              <w:spacing w:before="0" w:beforeAutospacing="0" w:after="0" w:afterAutospacing="0" w:line="240" w:lineRule="auto"/>
              <w:ind w:leftChars="0"/>
              <w:rPr>
                <w:rFonts w:hint="eastAsia" w:ascii="宋体" w:hAnsi="宋体" w:eastAsia="宋体" w:cs="宋体"/>
                <w:b w:val="0"/>
                <w:color w:val="auto"/>
                <w:kern w:val="0"/>
                <w:sz w:val="22"/>
                <w:szCs w:val="22"/>
                <w:highlight w:val="none"/>
                <w:lang w:val="en-US" w:eastAsia="zh-CN" w:bidi="ar-SA"/>
              </w:rPr>
            </w:pPr>
            <w:r>
              <w:rPr>
                <w:rFonts w:hint="eastAsia" w:ascii="宋体" w:hAnsi="宋体" w:eastAsia="宋体" w:cs="宋体"/>
                <w:b w:val="0"/>
                <w:bCs w:val="0"/>
                <w:color w:val="auto"/>
                <w:sz w:val="22"/>
                <w:szCs w:val="22"/>
                <w:highlight w:val="none"/>
              </w:rPr>
              <w:t>有效的安全生产许可证</w:t>
            </w:r>
            <w:r>
              <w:rPr>
                <w:rFonts w:hint="eastAsia" w:ascii="宋体" w:hAnsi="宋体" w:eastAsia="宋体" w:cs="宋体"/>
                <w:b w:val="0"/>
                <w:color w:val="auto"/>
                <w:kern w:val="0"/>
                <w:sz w:val="22"/>
                <w:szCs w:val="22"/>
                <w:highlight w:val="none"/>
                <w:lang w:val="en-US" w:eastAsia="zh-CN" w:bidi="ar-SA"/>
              </w:rPr>
              <w:t>；</w:t>
            </w:r>
          </w:p>
          <w:p>
            <w:pPr>
              <w:pStyle w:val="5"/>
              <w:numPr>
                <w:ilvl w:val="0"/>
                <w:numId w:val="3"/>
              </w:numPr>
              <w:spacing w:before="0" w:beforeAutospacing="0" w:after="0" w:afterAutospacing="0" w:line="240" w:lineRule="auto"/>
              <w:ind w:leftChars="0"/>
              <w:rPr>
                <w:rFonts w:hint="eastAsia" w:ascii="宋体" w:hAnsi="宋体" w:eastAsia="宋体" w:cs="宋体"/>
                <w:color w:val="auto"/>
                <w:sz w:val="22"/>
                <w:szCs w:val="22"/>
                <w:highlight w:val="none"/>
              </w:rPr>
            </w:pPr>
            <w:r>
              <w:rPr>
                <w:rFonts w:hint="eastAsia" w:ascii="宋体" w:hAnsi="宋体" w:eastAsia="宋体" w:cs="宋体"/>
                <w:b w:val="0"/>
                <w:color w:val="auto"/>
                <w:kern w:val="0"/>
                <w:sz w:val="22"/>
                <w:szCs w:val="22"/>
                <w:highlight w:val="none"/>
                <w:lang w:val="fr-FR" w:eastAsia="zh-CN" w:bidi="ar-SA"/>
              </w:rPr>
              <w:t>质量管理体系认证证书、环境管理体系认证证书、职业健康安全管理体系认证证书</w:t>
            </w:r>
            <w:r>
              <w:rPr>
                <w:rFonts w:hint="eastAsia" w:ascii="宋体" w:hAnsi="宋体" w:eastAsia="宋体" w:cs="宋体"/>
                <w:b w:val="0"/>
                <w:color w:val="auto"/>
                <w:kern w:val="0"/>
                <w:sz w:val="22"/>
                <w:szCs w:val="22"/>
                <w:highlight w:val="none"/>
                <w:lang w:val="en-US" w:eastAsia="zh-CN" w:bidi="ar-SA"/>
              </w:rPr>
              <w:t>；</w:t>
            </w:r>
          </w:p>
          <w:p>
            <w:pPr>
              <w:pStyle w:val="5"/>
              <w:numPr>
                <w:ilvl w:val="0"/>
                <w:numId w:val="3"/>
              </w:numPr>
              <w:spacing w:before="0" w:beforeAutospacing="0" w:after="0" w:afterAutospacing="0" w:line="240" w:lineRule="auto"/>
              <w:ind w:leftChars="0"/>
              <w:rPr>
                <w:rFonts w:hint="eastAsia" w:ascii="宋体" w:hAnsi="宋体" w:eastAsia="宋体" w:cs="宋体"/>
                <w:color w:val="auto"/>
                <w:sz w:val="22"/>
                <w:szCs w:val="22"/>
                <w:highlight w:val="none"/>
              </w:rPr>
            </w:pPr>
            <w:r>
              <w:rPr>
                <w:rFonts w:hint="eastAsia" w:ascii="宋体" w:hAnsi="宋体" w:eastAsia="宋体" w:cs="宋体"/>
                <w:b w:val="0"/>
                <w:color w:val="auto"/>
                <w:kern w:val="0"/>
                <w:sz w:val="22"/>
                <w:szCs w:val="22"/>
                <w:highlight w:val="none"/>
                <w:lang w:val="en-US" w:eastAsia="zh-CN" w:bidi="ar-SA"/>
              </w:rPr>
              <w:t>热泵热水器装置实验室证书</w:t>
            </w:r>
            <w:r>
              <w:rPr>
                <w:rFonts w:hint="eastAsia" w:ascii="宋体" w:hAnsi="宋体" w:cs="宋体"/>
                <w:b w:val="0"/>
                <w:color w:val="auto"/>
                <w:kern w:val="0"/>
                <w:sz w:val="22"/>
                <w:szCs w:val="22"/>
                <w:highlight w:val="none"/>
                <w:lang w:val="en-US" w:eastAsia="zh-CN" w:bidi="ar-SA"/>
              </w:rPr>
              <w:t>；</w:t>
            </w:r>
          </w:p>
          <w:p>
            <w:pPr>
              <w:pStyle w:val="5"/>
              <w:numPr>
                <w:ilvl w:val="0"/>
                <w:numId w:val="3"/>
              </w:numPr>
              <w:spacing w:before="0" w:beforeAutospacing="0" w:after="0" w:afterAutospacing="0" w:line="240" w:lineRule="auto"/>
              <w:ind w:leftChars="0"/>
              <w:rPr>
                <w:rFonts w:hint="eastAsia" w:ascii="宋体" w:hAnsi="宋体" w:eastAsia="宋体" w:cs="宋体"/>
                <w:color w:val="auto"/>
                <w:sz w:val="22"/>
                <w:szCs w:val="22"/>
                <w:highlight w:val="none"/>
              </w:rPr>
            </w:pPr>
            <w:r>
              <w:rPr>
                <w:rFonts w:hint="eastAsia" w:ascii="宋体" w:hAnsi="宋体" w:eastAsia="宋体" w:cs="宋体"/>
                <w:b w:val="0"/>
                <w:color w:val="auto"/>
                <w:kern w:val="0"/>
                <w:sz w:val="22"/>
                <w:szCs w:val="22"/>
                <w:highlight w:val="none"/>
                <w:lang w:val="en-US" w:eastAsia="zh-CN" w:bidi="ar-SA"/>
              </w:rPr>
              <w:t>CRAA产品认证证书（所投产品在认证范围内）</w:t>
            </w:r>
            <w:r>
              <w:rPr>
                <w:rFonts w:hint="eastAsia" w:ascii="宋体" w:hAnsi="宋体" w:cs="宋体"/>
                <w:b w:val="0"/>
                <w:color w:val="auto"/>
                <w:kern w:val="0"/>
                <w:sz w:val="22"/>
                <w:szCs w:val="22"/>
                <w:highlight w:val="none"/>
                <w:lang w:val="en-US" w:eastAsia="zh-CN" w:bidi="ar-SA"/>
              </w:rPr>
              <w:t>；</w:t>
            </w:r>
          </w:p>
          <w:p>
            <w:pPr>
              <w:pStyle w:val="5"/>
              <w:numPr>
                <w:ilvl w:val="0"/>
                <w:numId w:val="0"/>
              </w:numPr>
              <w:spacing w:before="0" w:beforeAutospacing="0" w:after="0" w:afterAutospacing="0" w:line="240" w:lineRule="auto"/>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b w:val="0"/>
                <w:color w:val="auto"/>
                <w:kern w:val="0"/>
                <w:sz w:val="22"/>
                <w:szCs w:val="22"/>
                <w:highlight w:val="none"/>
                <w:lang w:val="en-US" w:eastAsia="zh-CN" w:bidi="ar-SA"/>
              </w:rPr>
              <w:t>每项各</w:t>
            </w:r>
            <w:r>
              <w:rPr>
                <w:rFonts w:hint="eastAsia" w:ascii="宋体" w:hAnsi="宋体" w:cs="宋体"/>
                <w:b w:val="0"/>
                <w:color w:val="auto"/>
                <w:kern w:val="0"/>
                <w:sz w:val="22"/>
                <w:szCs w:val="22"/>
                <w:highlight w:val="none"/>
                <w:lang w:val="en-US" w:eastAsia="zh-CN" w:bidi="ar-SA"/>
              </w:rPr>
              <w:t>3</w:t>
            </w:r>
            <w:r>
              <w:rPr>
                <w:rFonts w:hint="eastAsia" w:ascii="宋体" w:hAnsi="宋体" w:eastAsia="宋体" w:cs="宋体"/>
                <w:b w:val="0"/>
                <w:color w:val="auto"/>
                <w:kern w:val="0"/>
                <w:sz w:val="22"/>
                <w:szCs w:val="22"/>
                <w:highlight w:val="none"/>
                <w:lang w:val="en-US" w:eastAsia="zh-CN" w:bidi="ar-SA"/>
              </w:rPr>
              <w:t>分,满分1</w:t>
            </w:r>
            <w:r>
              <w:rPr>
                <w:rFonts w:hint="eastAsia" w:ascii="宋体" w:hAnsi="宋体" w:cs="宋体"/>
                <w:b w:val="0"/>
                <w:color w:val="auto"/>
                <w:kern w:val="0"/>
                <w:sz w:val="22"/>
                <w:szCs w:val="22"/>
                <w:highlight w:val="none"/>
                <w:lang w:val="en-US" w:eastAsia="zh-CN" w:bidi="ar-SA"/>
              </w:rPr>
              <w:t>2</w:t>
            </w:r>
            <w:r>
              <w:rPr>
                <w:rFonts w:hint="eastAsia" w:ascii="宋体" w:hAnsi="宋体" w:eastAsia="宋体" w:cs="宋体"/>
                <w:b w:val="0"/>
                <w:color w:val="auto"/>
                <w:kern w:val="0"/>
                <w:sz w:val="22"/>
                <w:szCs w:val="22"/>
                <w:highlight w:val="none"/>
                <w:lang w:val="en-US" w:eastAsia="zh-CN" w:bidi="ar-SA"/>
              </w:rPr>
              <w:t>分。（提供证书复印件盖厂家公章）</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964"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spacing w:before="100" w:beforeAutospacing="1" w:after="100" w:afterAutospacing="1"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w:t>
            </w:r>
            <w:r>
              <w:rPr>
                <w:rFonts w:hint="eastAsia" w:ascii="宋体" w:hAnsi="宋体" w:eastAsia="宋体" w:cs="宋体"/>
                <w:b w:val="0"/>
                <w:color w:val="auto"/>
                <w:kern w:val="0"/>
                <w:sz w:val="22"/>
                <w:szCs w:val="22"/>
                <w:lang w:val="en-US" w:eastAsia="zh-CN" w:bidi="ar-SA"/>
              </w:rPr>
              <w:t>投标人</w:t>
            </w:r>
            <w:r>
              <w:rPr>
                <w:rFonts w:hint="eastAsia" w:ascii="宋体" w:hAnsi="宋体" w:cs="宋体"/>
                <w:b w:val="0"/>
                <w:color w:val="auto"/>
                <w:kern w:val="0"/>
                <w:sz w:val="22"/>
                <w:szCs w:val="22"/>
                <w:lang w:val="en-US" w:eastAsia="zh-CN" w:bidi="ar-SA"/>
              </w:rPr>
              <w:t>或制造商</w:t>
            </w:r>
            <w:r>
              <w:rPr>
                <w:rFonts w:hint="eastAsia" w:ascii="宋体" w:hAnsi="宋体" w:eastAsia="宋体" w:cs="宋体"/>
                <w:color w:val="auto"/>
                <w:sz w:val="22"/>
                <w:szCs w:val="22"/>
                <w:lang w:val="en-US" w:eastAsia="zh-CN"/>
              </w:rPr>
              <w:t>于2020年1月1日后</w:t>
            </w:r>
            <w:r>
              <w:rPr>
                <w:rFonts w:hint="eastAsia" w:ascii="宋体" w:hAnsi="宋体" w:eastAsia="宋体" w:cs="宋体"/>
                <w:color w:val="auto"/>
                <w:sz w:val="22"/>
                <w:szCs w:val="22"/>
              </w:rPr>
              <w:t>针对空气</w:t>
            </w:r>
            <w:r>
              <w:rPr>
                <w:rFonts w:hint="eastAsia" w:ascii="宋体" w:hAnsi="宋体" w:eastAsia="宋体" w:cs="宋体"/>
                <w:color w:val="auto"/>
                <w:sz w:val="22"/>
                <w:szCs w:val="22"/>
                <w:lang w:val="en-US" w:eastAsia="zh-CN"/>
              </w:rPr>
              <w:t>能</w:t>
            </w:r>
            <w:r>
              <w:rPr>
                <w:rFonts w:hint="eastAsia" w:ascii="宋体" w:hAnsi="宋体" w:eastAsia="宋体" w:cs="宋体"/>
                <w:color w:val="auto"/>
                <w:sz w:val="22"/>
                <w:szCs w:val="22"/>
              </w:rPr>
              <w:t>热泵</w:t>
            </w:r>
            <w:r>
              <w:rPr>
                <w:rFonts w:hint="eastAsia" w:ascii="宋体" w:hAnsi="宋体" w:eastAsia="宋体" w:cs="宋体"/>
                <w:color w:val="auto"/>
                <w:sz w:val="22"/>
                <w:szCs w:val="22"/>
                <w:lang w:val="en-US" w:eastAsia="zh-CN"/>
              </w:rPr>
              <w:t>销售安装合同</w:t>
            </w:r>
            <w:r>
              <w:rPr>
                <w:rFonts w:hint="eastAsia" w:ascii="宋体" w:hAnsi="宋体" w:eastAsia="宋体" w:cs="宋体"/>
                <w:color w:val="auto"/>
                <w:sz w:val="22"/>
                <w:szCs w:val="22"/>
              </w:rPr>
              <w:t>的销售业绩</w:t>
            </w:r>
            <w:r>
              <w:rPr>
                <w:rFonts w:hint="eastAsia" w:ascii="宋体" w:hAnsi="宋体" w:eastAsia="宋体" w:cs="宋体"/>
                <w:color w:val="auto"/>
                <w:sz w:val="22"/>
                <w:szCs w:val="22"/>
                <w:lang w:eastAsia="zh-CN"/>
              </w:rPr>
              <w:t>。</w:t>
            </w:r>
          </w:p>
          <w:p>
            <w:pPr>
              <w:spacing w:before="100" w:beforeAutospacing="1" w:after="100" w:afterAutospacing="1" w:line="240" w:lineRule="auto"/>
              <w:rPr>
                <w:rFonts w:hint="eastAsia" w:ascii="宋体" w:hAnsi="宋体" w:eastAsia="宋体" w:cs="宋体"/>
                <w:color w:val="auto"/>
                <w:sz w:val="22"/>
                <w:szCs w:val="22"/>
              </w:rPr>
            </w:pPr>
            <w:r>
              <w:rPr>
                <w:rFonts w:hint="eastAsia" w:ascii="宋体" w:hAnsi="宋体" w:eastAsia="宋体" w:cs="宋体"/>
                <w:color w:val="auto"/>
                <w:sz w:val="22"/>
                <w:szCs w:val="22"/>
              </w:rPr>
              <w:t>提供【合同关键页</w:t>
            </w:r>
            <w:r>
              <w:rPr>
                <w:rFonts w:hint="eastAsia" w:ascii="宋体" w:hAnsi="宋体" w:eastAsia="宋体" w:cs="宋体"/>
                <w:color w:val="auto"/>
                <w:sz w:val="22"/>
                <w:szCs w:val="22"/>
                <w:lang w:eastAsia="zh-CN"/>
              </w:rPr>
              <w:t>（在合同关键页要有采购方的名称、地址、联系电话备现场核查）提供</w:t>
            </w:r>
            <w:r>
              <w:rPr>
                <w:rFonts w:hint="eastAsia" w:ascii="宋体" w:hAnsi="宋体" w:eastAsia="宋体" w:cs="宋体"/>
                <w:color w:val="auto"/>
                <w:sz w:val="22"/>
                <w:szCs w:val="22"/>
              </w:rPr>
              <w:t>合同</w:t>
            </w:r>
            <w:r>
              <w:rPr>
                <w:rFonts w:hint="eastAsia" w:ascii="宋体" w:hAnsi="宋体" w:eastAsia="宋体" w:cs="宋体"/>
                <w:color w:val="auto"/>
                <w:sz w:val="22"/>
                <w:szCs w:val="22"/>
                <w:lang w:eastAsia="zh-CN"/>
              </w:rPr>
              <w:t>原件</w:t>
            </w:r>
            <w:r>
              <w:rPr>
                <w:rFonts w:hint="eastAsia" w:ascii="宋体" w:hAnsi="宋体" w:eastAsia="宋体" w:cs="宋体"/>
                <w:color w:val="auto"/>
                <w:sz w:val="22"/>
                <w:szCs w:val="22"/>
                <w:lang w:val="en-US" w:eastAsia="zh-CN"/>
              </w:rPr>
              <w:t>备查</w:t>
            </w:r>
            <w:r>
              <w:rPr>
                <w:rFonts w:hint="eastAsia" w:ascii="宋体" w:hAnsi="宋体" w:eastAsia="宋体" w:cs="宋体"/>
                <w:color w:val="auto"/>
                <w:sz w:val="22"/>
                <w:szCs w:val="22"/>
              </w:rPr>
              <w:t>】</w:t>
            </w:r>
          </w:p>
          <w:p>
            <w:pPr>
              <w:spacing w:before="100" w:beforeAutospacing="1" w:after="100" w:afterAutospacing="1"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注：</w:t>
            </w:r>
            <w:r>
              <w:rPr>
                <w:rFonts w:hint="eastAsia" w:ascii="宋体" w:hAnsi="宋体" w:eastAsia="宋体" w:cs="宋体"/>
                <w:color w:val="auto"/>
                <w:sz w:val="22"/>
                <w:szCs w:val="22"/>
              </w:rPr>
              <w:t>每提供一个得</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分，满分</w:t>
            </w:r>
            <w:r>
              <w:rPr>
                <w:rFonts w:hint="eastAsia" w:ascii="宋体" w:hAnsi="宋体" w:cs="宋体"/>
                <w:color w:val="auto"/>
                <w:sz w:val="22"/>
                <w:szCs w:val="22"/>
                <w:lang w:val="en-US" w:eastAsia="zh-CN"/>
              </w:rPr>
              <w:t>6</w:t>
            </w:r>
            <w:r>
              <w:rPr>
                <w:rFonts w:hint="eastAsia" w:ascii="宋体" w:hAnsi="宋体" w:eastAsia="宋体" w:cs="宋体"/>
                <w:color w:val="auto"/>
                <w:sz w:val="22"/>
                <w:szCs w:val="22"/>
              </w:rPr>
              <w:t>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895"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numPr>
                <w:ilvl w:val="0"/>
                <w:numId w:val="0"/>
              </w:numPr>
              <w:spacing w:line="320" w:lineRule="exact"/>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b w:val="0"/>
                <w:color w:val="auto"/>
                <w:kern w:val="0"/>
                <w:sz w:val="22"/>
                <w:szCs w:val="22"/>
                <w:highlight w:val="none"/>
                <w:lang w:val="en-US" w:eastAsia="zh-CN" w:bidi="ar-SA"/>
              </w:rPr>
              <w:t>投标人</w:t>
            </w:r>
            <w:r>
              <w:rPr>
                <w:rFonts w:hint="eastAsia" w:ascii="宋体" w:hAnsi="宋体" w:eastAsia="宋体" w:cs="宋体"/>
                <w:color w:val="auto"/>
                <w:sz w:val="22"/>
                <w:szCs w:val="22"/>
                <w:highlight w:val="none"/>
              </w:rPr>
              <w:t>或所投热泵机组的制造商</w:t>
            </w:r>
            <w:r>
              <w:rPr>
                <w:rFonts w:hint="eastAsia" w:ascii="宋体" w:hAnsi="宋体" w:eastAsia="宋体" w:cs="宋体"/>
                <w:color w:val="auto"/>
                <w:sz w:val="22"/>
                <w:szCs w:val="22"/>
                <w:highlight w:val="none"/>
                <w:lang w:val="en-US" w:eastAsia="zh-CN"/>
              </w:rPr>
              <w:t>获得过</w:t>
            </w:r>
            <w:r>
              <w:rPr>
                <w:rFonts w:hint="eastAsia" w:ascii="宋体" w:hAnsi="宋体" w:cs="宋体"/>
                <w:color w:val="auto"/>
                <w:sz w:val="22"/>
                <w:szCs w:val="22"/>
                <w:highlight w:val="none"/>
                <w:lang w:val="en-US" w:eastAsia="zh-CN"/>
              </w:rPr>
              <w:t>行业奖项</w:t>
            </w:r>
            <w:r>
              <w:rPr>
                <w:rFonts w:hint="eastAsia" w:ascii="宋体" w:hAnsi="宋体" w:eastAsia="宋体" w:cs="宋体"/>
                <w:color w:val="auto"/>
                <w:sz w:val="22"/>
                <w:szCs w:val="22"/>
                <w:highlight w:val="none"/>
                <w:lang w:val="en-US" w:eastAsia="zh-CN"/>
              </w:rPr>
              <w:t>的得2分；</w:t>
            </w:r>
            <w:r>
              <w:rPr>
                <w:rFonts w:hint="eastAsia" w:ascii="宋体" w:hAnsi="宋体" w:eastAsia="宋体" w:cs="宋体"/>
                <w:color w:val="auto"/>
                <w:sz w:val="22"/>
                <w:szCs w:val="22"/>
                <w:highlight w:val="none"/>
              </w:rPr>
              <w:t>所投热泵机组的制造商参与空气</w:t>
            </w:r>
            <w:r>
              <w:rPr>
                <w:rFonts w:hint="eastAsia" w:ascii="宋体" w:hAnsi="宋体" w:eastAsia="宋体" w:cs="宋体"/>
                <w:color w:val="auto"/>
                <w:sz w:val="22"/>
                <w:szCs w:val="22"/>
                <w:highlight w:val="none"/>
                <w:lang w:eastAsia="zh-CN"/>
              </w:rPr>
              <w:t>能</w:t>
            </w:r>
            <w:r>
              <w:rPr>
                <w:rFonts w:hint="eastAsia" w:ascii="宋体" w:hAnsi="宋体" w:eastAsia="宋体" w:cs="宋体"/>
                <w:color w:val="auto"/>
                <w:sz w:val="22"/>
                <w:szCs w:val="22"/>
                <w:highlight w:val="none"/>
              </w:rPr>
              <w:t>行业标准起草</w:t>
            </w:r>
            <w:r>
              <w:rPr>
                <w:rFonts w:hint="eastAsia" w:ascii="宋体" w:hAnsi="宋体" w:eastAsia="宋体" w:cs="宋体"/>
                <w:color w:val="auto"/>
                <w:sz w:val="22"/>
                <w:szCs w:val="22"/>
                <w:highlight w:val="none"/>
                <w:lang w:val="en-US" w:eastAsia="zh-CN"/>
              </w:rPr>
              <w:t>的得2分。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895" w:hRule="atLeast"/>
          <w:tblHeader/>
          <w:jc w:val="center"/>
        </w:trPr>
        <w:tc>
          <w:tcPr>
            <w:tcW w:w="1422" w:type="dxa"/>
            <w:vMerge w:val="restart"/>
            <w:vAlign w:val="center"/>
          </w:tcPr>
          <w:p>
            <w:pPr>
              <w:spacing w:after="120" w:line="330" w:lineRule="exact"/>
              <w:ind w:left="-2" w:leftChars="-1"/>
              <w:rPr>
                <w:rFonts w:hint="eastAsia" w:ascii="宋体" w:hAnsi="宋体" w:eastAsia="宋体" w:cs="宋体"/>
                <w:sz w:val="22"/>
                <w:szCs w:val="22"/>
              </w:rPr>
            </w:pPr>
            <w:r>
              <w:rPr>
                <w:rFonts w:hint="eastAsia" w:ascii="宋体" w:hAnsi="宋体" w:eastAsia="宋体" w:cs="宋体"/>
                <w:sz w:val="22"/>
                <w:szCs w:val="22"/>
              </w:rPr>
              <w:t>施工方案（</w:t>
            </w:r>
            <w:r>
              <w:rPr>
                <w:rFonts w:hint="eastAsia" w:ascii="宋体" w:hAnsi="宋体" w:eastAsia="宋体" w:cs="宋体"/>
                <w:sz w:val="22"/>
                <w:szCs w:val="22"/>
                <w:lang w:val="en-US" w:eastAsia="zh-CN"/>
              </w:rPr>
              <w:t>20</w:t>
            </w:r>
            <w:r>
              <w:rPr>
                <w:rFonts w:hint="eastAsia" w:ascii="宋体" w:hAnsi="宋体" w:eastAsia="宋体" w:cs="宋体"/>
                <w:sz w:val="22"/>
                <w:szCs w:val="22"/>
              </w:rPr>
              <w:t>分）</w:t>
            </w:r>
          </w:p>
        </w:tc>
        <w:tc>
          <w:tcPr>
            <w:tcW w:w="6922" w:type="dxa"/>
            <w:vAlign w:val="center"/>
          </w:tcPr>
          <w:p>
            <w:pPr>
              <w:spacing w:line="320" w:lineRule="exact"/>
              <w:rPr>
                <w:rFonts w:hint="eastAsia" w:ascii="宋体" w:hAnsi="宋体" w:eastAsia="宋体" w:cs="宋体"/>
                <w:sz w:val="22"/>
                <w:szCs w:val="22"/>
                <w:lang w:val="en-US" w:eastAsia="zh-CN"/>
              </w:rPr>
            </w:pPr>
            <w:r>
              <w:rPr>
                <w:rFonts w:hint="eastAsia" w:ascii="宋体" w:hAnsi="宋体" w:eastAsia="宋体" w:cs="宋体"/>
                <w:sz w:val="24"/>
                <w:szCs w:val="24"/>
              </w:rPr>
              <w:t>（1）质量管理岗位职责明确性，由评委根据</w:t>
            </w:r>
            <w:r>
              <w:rPr>
                <w:rFonts w:hint="eastAsia" w:ascii="宋体" w:hAnsi="宋体" w:eastAsia="宋体" w:cs="宋体"/>
                <w:sz w:val="24"/>
                <w:szCs w:val="24"/>
                <w:lang w:eastAsia="zh-CN"/>
              </w:rPr>
              <w:t>投标</w:t>
            </w:r>
            <w:r>
              <w:rPr>
                <w:rFonts w:hint="eastAsia" w:ascii="宋体" w:hAnsi="宋体" w:eastAsia="宋体" w:cs="宋体"/>
                <w:sz w:val="24"/>
                <w:szCs w:val="24"/>
              </w:rPr>
              <w:t>文件情况酌情打分，得0-</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color w:val="auto"/>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185"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spacing w:line="320" w:lineRule="exact"/>
              <w:rPr>
                <w:rFonts w:hint="eastAsia" w:ascii="宋体" w:hAnsi="宋体" w:eastAsia="宋体" w:cs="宋体"/>
                <w:sz w:val="22"/>
                <w:szCs w:val="22"/>
                <w:lang w:val="en-US" w:eastAsia="zh-CN"/>
              </w:rPr>
            </w:pPr>
            <w:r>
              <w:rPr>
                <w:rFonts w:hint="eastAsia" w:ascii="宋体" w:hAnsi="宋体" w:eastAsia="宋体" w:cs="宋体"/>
                <w:sz w:val="24"/>
                <w:szCs w:val="24"/>
              </w:rPr>
              <w:t>（2）工程施工质量保证体系及措施科学合理，机构健全</w:t>
            </w:r>
            <w:r>
              <w:rPr>
                <w:rFonts w:hint="eastAsia" w:ascii="宋体" w:hAnsi="宋体" w:eastAsia="宋体" w:cs="宋体"/>
                <w:sz w:val="24"/>
                <w:szCs w:val="24"/>
                <w:lang w:eastAsia="zh-CN"/>
              </w:rPr>
              <w:t>，</w:t>
            </w:r>
            <w:r>
              <w:rPr>
                <w:rFonts w:hint="eastAsia" w:ascii="宋体" w:hAnsi="宋体" w:eastAsia="宋体" w:cs="宋体"/>
                <w:sz w:val="24"/>
                <w:szCs w:val="24"/>
              </w:rPr>
              <w:t>过程控制方法</w:t>
            </w:r>
            <w:r>
              <w:rPr>
                <w:rFonts w:hint="eastAsia" w:ascii="宋体" w:hAnsi="宋体" w:eastAsia="宋体" w:cs="宋体"/>
                <w:b w:val="0"/>
                <w:bCs/>
                <w:snapToGrid w:val="0"/>
                <w:color w:val="auto"/>
                <w:sz w:val="24"/>
                <w:szCs w:val="24"/>
                <w:lang w:val="en-US" w:eastAsia="zh-CN"/>
              </w:rPr>
              <w:t>合理性、</w:t>
            </w:r>
            <w:r>
              <w:rPr>
                <w:rFonts w:hint="eastAsia" w:ascii="宋体" w:hAnsi="宋体" w:eastAsia="宋体" w:cs="宋体"/>
                <w:sz w:val="24"/>
                <w:szCs w:val="24"/>
              </w:rPr>
              <w:t>可行性，由评委根据</w:t>
            </w:r>
            <w:r>
              <w:rPr>
                <w:rFonts w:hint="eastAsia" w:ascii="宋体" w:hAnsi="宋体" w:eastAsia="宋体" w:cs="宋体"/>
                <w:sz w:val="24"/>
                <w:szCs w:val="24"/>
                <w:lang w:eastAsia="zh-CN"/>
              </w:rPr>
              <w:t>投标</w:t>
            </w:r>
            <w:r>
              <w:rPr>
                <w:rFonts w:hint="eastAsia" w:ascii="宋体" w:hAnsi="宋体" w:eastAsia="宋体" w:cs="宋体"/>
                <w:sz w:val="24"/>
                <w:szCs w:val="24"/>
              </w:rPr>
              <w:t>文件情况酌情打分，得0-</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color w:val="auto"/>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895"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spacing w:line="320" w:lineRule="exact"/>
              <w:rPr>
                <w:rFonts w:hint="eastAsia" w:ascii="宋体" w:hAnsi="宋体" w:eastAsia="宋体" w:cs="宋体"/>
                <w:sz w:val="22"/>
                <w:szCs w:val="22"/>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）测量、检验设备齐全，有具体的标准和检测方法，由评委根据</w:t>
            </w:r>
            <w:r>
              <w:rPr>
                <w:rFonts w:hint="eastAsia" w:ascii="宋体" w:hAnsi="宋体" w:eastAsia="宋体" w:cs="宋体"/>
                <w:sz w:val="24"/>
                <w:szCs w:val="24"/>
                <w:lang w:eastAsia="zh-CN"/>
              </w:rPr>
              <w:t>投标</w:t>
            </w:r>
            <w:r>
              <w:rPr>
                <w:rFonts w:hint="eastAsia" w:ascii="宋体" w:hAnsi="宋体" w:eastAsia="宋体" w:cs="宋体"/>
                <w:sz w:val="24"/>
                <w:szCs w:val="24"/>
              </w:rPr>
              <w:t>文件情况酌情打分，得0-</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color w:val="auto"/>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596"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pageBreakBefore w:val="0"/>
              <w:kinsoku/>
              <w:wordWrap/>
              <w:overflowPunct/>
              <w:topLinePunct w:val="0"/>
              <w:bidi w:val="0"/>
              <w:spacing w:line="360" w:lineRule="auto"/>
              <w:outlineLvl w:val="2"/>
              <w:rPr>
                <w:rFonts w:hint="eastAsia" w:ascii="宋体" w:hAnsi="宋体" w:eastAsia="宋体" w:cs="宋体"/>
                <w:sz w:val="22"/>
                <w:szCs w:val="22"/>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）安全管理保证体系与措施机构健全</w:t>
            </w:r>
            <w:r>
              <w:rPr>
                <w:rFonts w:hint="eastAsia" w:ascii="宋体" w:hAnsi="宋体" w:eastAsia="宋体" w:cs="宋体"/>
                <w:sz w:val="24"/>
                <w:szCs w:val="24"/>
                <w:lang w:val="en-US" w:eastAsia="zh-CN"/>
              </w:rPr>
              <w:t>,</w:t>
            </w:r>
            <w:r>
              <w:rPr>
                <w:rFonts w:hint="eastAsia" w:ascii="宋体" w:hAnsi="宋体" w:eastAsia="宋体" w:cs="宋体"/>
                <w:color w:val="auto"/>
                <w:sz w:val="24"/>
                <w:szCs w:val="24"/>
              </w:rPr>
              <w:t>各岗位职责明确，</w:t>
            </w:r>
            <w:r>
              <w:rPr>
                <w:rFonts w:hint="eastAsia" w:ascii="宋体" w:hAnsi="宋体" w:eastAsia="宋体" w:cs="宋体"/>
                <w:color w:val="auto"/>
                <w:sz w:val="24"/>
                <w:szCs w:val="24"/>
                <w:lang w:val="en-US" w:eastAsia="zh-CN"/>
              </w:rPr>
              <w:t>预案</w:t>
            </w:r>
            <w:r>
              <w:rPr>
                <w:rFonts w:hint="eastAsia" w:ascii="宋体" w:hAnsi="宋体" w:eastAsia="宋体" w:cs="宋体"/>
                <w:color w:val="auto"/>
                <w:sz w:val="24"/>
                <w:szCs w:val="24"/>
              </w:rPr>
              <w:t>合理、得当，</w:t>
            </w:r>
            <w:r>
              <w:rPr>
                <w:rFonts w:hint="eastAsia" w:ascii="宋体" w:hAnsi="宋体" w:eastAsia="宋体" w:cs="宋体"/>
                <w:sz w:val="24"/>
                <w:szCs w:val="24"/>
              </w:rPr>
              <w:t>由评委根据</w:t>
            </w:r>
            <w:r>
              <w:rPr>
                <w:rFonts w:hint="eastAsia" w:ascii="宋体" w:hAnsi="宋体" w:eastAsia="宋体" w:cs="宋体"/>
                <w:sz w:val="24"/>
                <w:szCs w:val="24"/>
                <w:lang w:eastAsia="zh-CN"/>
              </w:rPr>
              <w:t>投标</w:t>
            </w:r>
            <w:r>
              <w:rPr>
                <w:rFonts w:hint="eastAsia" w:ascii="宋体" w:hAnsi="宋体" w:eastAsia="宋体" w:cs="宋体"/>
                <w:sz w:val="24"/>
                <w:szCs w:val="24"/>
              </w:rPr>
              <w:t>文件情况酌情打分，得0-</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tc>
        <w:tc>
          <w:tcPr>
            <w:tcW w:w="727" w:type="dxa"/>
            <w:vAlign w:val="center"/>
          </w:tcPr>
          <w:p>
            <w:pPr>
              <w:spacing w:after="120" w:line="330" w:lineRule="exact"/>
              <w:ind w:left="-2" w:leftChars="-1"/>
              <w:jc w:val="center"/>
              <w:rPr>
                <w:rFonts w:hint="eastAsia" w:ascii="宋体" w:hAnsi="宋体" w:eastAsia="宋体" w:cs="宋体"/>
                <w:sz w:val="22"/>
                <w:szCs w:val="22"/>
                <w:lang w:val="en-US" w:eastAsia="zh-CN"/>
              </w:rPr>
            </w:pPr>
            <w:r>
              <w:rPr>
                <w:rFonts w:hint="eastAsia" w:ascii="宋体" w:hAnsi="宋体" w:eastAsia="宋体" w:cs="宋体"/>
                <w:color w:val="auto"/>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1185" w:hRule="atLeast"/>
          <w:tblHeader/>
          <w:jc w:val="center"/>
        </w:trPr>
        <w:tc>
          <w:tcPr>
            <w:tcW w:w="1422" w:type="dxa"/>
            <w:vMerge w:val="continue"/>
            <w:vAlign w:val="center"/>
          </w:tcPr>
          <w:p>
            <w:pPr>
              <w:spacing w:after="120" w:line="330" w:lineRule="exact"/>
              <w:ind w:left="-2" w:leftChars="-1"/>
              <w:rPr>
                <w:rFonts w:hint="eastAsia" w:ascii="宋体" w:hAnsi="宋体" w:eastAsia="宋体" w:cs="宋体"/>
                <w:sz w:val="22"/>
                <w:szCs w:val="22"/>
              </w:rPr>
            </w:pPr>
          </w:p>
        </w:tc>
        <w:tc>
          <w:tcPr>
            <w:tcW w:w="6922"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）具体供货和安装调试方案的完整性、规范性、适用性、可实施性、先进性，由评委根据</w:t>
            </w:r>
            <w:r>
              <w:rPr>
                <w:rFonts w:hint="eastAsia" w:ascii="宋体" w:hAnsi="宋体" w:eastAsia="宋体" w:cs="宋体"/>
                <w:sz w:val="24"/>
                <w:szCs w:val="24"/>
                <w:lang w:eastAsia="zh-CN"/>
              </w:rPr>
              <w:t>投标</w:t>
            </w:r>
            <w:r>
              <w:rPr>
                <w:rFonts w:hint="eastAsia" w:ascii="宋体" w:hAnsi="宋体" w:eastAsia="宋体" w:cs="宋体"/>
                <w:sz w:val="24"/>
                <w:szCs w:val="24"/>
              </w:rPr>
              <w:t>文件情况酌情打分，</w:t>
            </w:r>
            <w:r>
              <w:rPr>
                <w:rFonts w:hint="eastAsia" w:ascii="宋体" w:hAnsi="宋体" w:eastAsia="宋体" w:cs="宋体"/>
                <w:color w:val="auto"/>
                <w:sz w:val="24"/>
                <w:szCs w:val="24"/>
              </w:rPr>
              <w:t>得0-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c>
          <w:tcPr>
            <w:tcW w:w="727" w:type="dxa"/>
            <w:vAlign w:val="center"/>
          </w:tcPr>
          <w:p>
            <w:pPr>
              <w:spacing w:after="120" w:line="330" w:lineRule="exact"/>
              <w:ind w:left="-2" w:leftChars="-1"/>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108" w:type="dxa"/>
            <w:bottom w:w="28" w:type="dxa"/>
            <w:right w:w="108" w:type="dxa"/>
          </w:tblCellMar>
        </w:tblPrEx>
        <w:trPr>
          <w:trHeight w:val="7532" w:hRule="atLeast"/>
          <w:tblHeader/>
          <w:jc w:val="center"/>
        </w:trPr>
        <w:tc>
          <w:tcPr>
            <w:tcW w:w="1422" w:type="dxa"/>
            <w:vAlign w:val="center"/>
          </w:tcPr>
          <w:p>
            <w:pPr>
              <w:spacing w:after="120" w:line="330" w:lineRule="exact"/>
              <w:ind w:left="-2" w:leftChars="-1"/>
              <w:rPr>
                <w:rFonts w:hint="eastAsia" w:ascii="宋体" w:hAnsi="宋体" w:eastAsia="宋体" w:cs="宋体"/>
                <w:sz w:val="22"/>
                <w:szCs w:val="22"/>
              </w:rPr>
            </w:pPr>
            <w:r>
              <w:rPr>
                <w:rFonts w:hint="eastAsia" w:ascii="宋体" w:hAnsi="宋体" w:eastAsia="宋体" w:cs="宋体"/>
                <w:sz w:val="24"/>
                <w:szCs w:val="24"/>
              </w:rPr>
              <w:t>售后服务</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6922" w:type="dxa"/>
            <w:vAlign w:val="center"/>
          </w:tcPr>
          <w:p>
            <w:pPr>
              <w:spacing w:after="120"/>
              <w:rPr>
                <w:rFonts w:hint="eastAsia" w:ascii="宋体" w:hAnsi="宋体" w:eastAsia="宋体" w:cs="宋体"/>
                <w:b/>
                <w:bCs/>
                <w:color w:val="auto"/>
                <w:sz w:val="24"/>
                <w:szCs w:val="24"/>
              </w:rPr>
            </w:pPr>
            <w:r>
              <w:rPr>
                <w:rFonts w:hint="eastAsia" w:ascii="宋体" w:hAnsi="宋体" w:eastAsia="宋体" w:cs="宋体"/>
                <w:b/>
                <w:bCs/>
                <w:sz w:val="24"/>
                <w:szCs w:val="24"/>
              </w:rPr>
              <w:t>①</w:t>
            </w:r>
            <w:r>
              <w:rPr>
                <w:rFonts w:hint="eastAsia" w:ascii="宋体" w:hAnsi="宋体" w:eastAsia="宋体" w:cs="宋体"/>
                <w:b/>
                <w:bCs/>
                <w:sz w:val="24"/>
                <w:szCs w:val="24"/>
                <w:lang w:eastAsia="zh-CN"/>
              </w:rPr>
              <w:t>根据投标人投标文件中提供的售后服务和培训方案进行比较评价</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0-6分</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w:t>
            </w:r>
          </w:p>
          <w:p>
            <w:pPr>
              <w:pStyle w:val="224"/>
              <w:ind w:left="0" w:leftChars="0" w:firstLine="0" w:firstLineChars="0"/>
              <w:rPr>
                <w:rFonts w:hint="eastAsia" w:ascii="宋体" w:hAnsi="宋体" w:eastAsia="宋体" w:cs="宋体"/>
                <w:color w:val="000000"/>
                <w:sz w:val="24"/>
                <w:szCs w:val="24"/>
                <w:highlight w:val="none"/>
                <w:lang w:eastAsia="zh-CN"/>
              </w:rPr>
            </w:pPr>
            <w:r>
              <w:rPr>
                <w:rFonts w:hint="eastAsia" w:ascii="宋体" w:hAnsi="宋体" w:eastAsia="宋体" w:cs="宋体"/>
                <w:sz w:val="24"/>
                <w:szCs w:val="24"/>
              </w:rPr>
              <w:t>②</w:t>
            </w:r>
            <w:r>
              <w:rPr>
                <w:rFonts w:hint="eastAsia" w:ascii="宋体" w:hAnsi="宋体" w:eastAsia="宋体" w:cs="宋体"/>
                <w:color w:val="000000"/>
                <w:sz w:val="24"/>
                <w:szCs w:val="24"/>
              </w:rPr>
              <w:t>保修期</w:t>
            </w:r>
            <w:r>
              <w:rPr>
                <w:rFonts w:hint="eastAsia" w:ascii="宋体" w:hAnsi="宋体" w:eastAsia="宋体" w:cs="宋体"/>
                <w:color w:val="000000"/>
                <w:sz w:val="24"/>
                <w:szCs w:val="24"/>
                <w:lang w:eastAsia="zh-CN"/>
              </w:rPr>
              <w:t>。满足文件要求（</w:t>
            </w:r>
            <w:r>
              <w:rPr>
                <w:rFonts w:hint="eastAsia" w:ascii="宋体" w:hAnsi="宋体" w:eastAsia="宋体" w:cs="宋体"/>
                <w:b w:val="0"/>
                <w:bCs w:val="0"/>
                <w:color w:val="000000"/>
                <w:sz w:val="24"/>
                <w:szCs w:val="24"/>
                <w:u w:val="none"/>
                <w:lang w:eastAsia="zh-CN"/>
              </w:rPr>
              <w:t>整体免费质保</w:t>
            </w:r>
            <w:r>
              <w:rPr>
                <w:rFonts w:hint="eastAsia" w:ascii="宋体" w:hAnsi="宋体" w:eastAsia="宋体" w:cs="宋体"/>
                <w:b w:val="0"/>
                <w:bCs w:val="0"/>
                <w:color w:val="000000"/>
                <w:sz w:val="24"/>
                <w:szCs w:val="24"/>
                <w:highlight w:val="none"/>
                <w:u w:val="none"/>
                <w:lang w:eastAsia="zh-CN"/>
              </w:rPr>
              <w:t>期不少于</w:t>
            </w:r>
            <w:r>
              <w:rPr>
                <w:rFonts w:hint="eastAsia" w:ascii="宋体" w:hAnsi="宋体" w:eastAsia="宋体" w:cs="宋体"/>
                <w:b w:val="0"/>
                <w:bCs w:val="0"/>
                <w:color w:val="000000"/>
                <w:sz w:val="24"/>
                <w:szCs w:val="24"/>
                <w:highlight w:val="none"/>
                <w:u w:val="none"/>
                <w:lang w:val="en-US" w:eastAsia="zh-CN"/>
              </w:rPr>
              <w:t>2 年</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空气源热泵机组保修期</w:t>
            </w:r>
            <w:r>
              <w:rPr>
                <w:rFonts w:hint="eastAsia" w:ascii="宋体" w:hAnsi="宋体" w:eastAsia="宋体" w:cs="宋体"/>
                <w:b/>
                <w:bCs/>
                <w:color w:val="000000"/>
                <w:sz w:val="24"/>
                <w:szCs w:val="24"/>
                <w:highlight w:val="none"/>
                <w:lang w:val="en-US" w:eastAsia="zh-CN"/>
              </w:rPr>
              <w:t>3年</w:t>
            </w:r>
            <w:r>
              <w:rPr>
                <w:rFonts w:hint="eastAsia" w:ascii="宋体" w:hAnsi="宋体" w:eastAsia="宋体" w:cs="宋体"/>
                <w:color w:val="000000"/>
                <w:sz w:val="24"/>
                <w:szCs w:val="24"/>
                <w:highlight w:val="none"/>
                <w:lang w:eastAsia="zh-CN"/>
              </w:rPr>
              <w:t>）的不得分。</w:t>
            </w:r>
          </w:p>
          <w:p>
            <w:pPr>
              <w:pStyle w:val="224"/>
              <w:ind w:left="0" w:leftChars="0"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u w:val="none"/>
                <w:lang w:eastAsia="zh-CN"/>
              </w:rPr>
              <w:t>在满足</w:t>
            </w:r>
            <w:r>
              <w:rPr>
                <w:rFonts w:hint="eastAsia" w:eastAsia="宋体" w:cs="宋体"/>
                <w:b/>
                <w:bCs/>
                <w:color w:val="000000"/>
                <w:sz w:val="24"/>
                <w:szCs w:val="24"/>
                <w:u w:val="none"/>
                <w:lang w:eastAsia="zh-CN"/>
              </w:rPr>
              <w:t>招标</w:t>
            </w:r>
            <w:r>
              <w:rPr>
                <w:rFonts w:hint="eastAsia" w:ascii="宋体" w:hAnsi="宋体" w:eastAsia="宋体" w:cs="宋体"/>
                <w:b/>
                <w:bCs/>
                <w:color w:val="000000"/>
                <w:sz w:val="24"/>
                <w:szCs w:val="24"/>
                <w:u w:val="none"/>
                <w:lang w:eastAsia="zh-CN"/>
              </w:rPr>
              <w:t>文件要求整体免费质保期</w:t>
            </w:r>
            <w:r>
              <w:rPr>
                <w:rFonts w:hint="eastAsia" w:ascii="宋体" w:hAnsi="宋体" w:eastAsia="宋体" w:cs="宋体"/>
                <w:b/>
                <w:bCs/>
                <w:color w:val="000000"/>
                <w:sz w:val="24"/>
                <w:szCs w:val="24"/>
                <w:u w:val="none"/>
                <w:lang w:val="en-US" w:eastAsia="zh-CN"/>
              </w:rPr>
              <w:t>2年和</w:t>
            </w:r>
            <w:r>
              <w:rPr>
                <w:rFonts w:hint="eastAsia" w:ascii="宋体" w:hAnsi="宋体" w:eastAsia="宋体" w:cs="宋体"/>
                <w:b/>
                <w:bCs/>
                <w:color w:val="000000"/>
                <w:sz w:val="24"/>
                <w:szCs w:val="24"/>
              </w:rPr>
              <w:t>空气源热泵机组保修期</w:t>
            </w:r>
            <w:r>
              <w:rPr>
                <w:rFonts w:hint="eastAsia" w:ascii="宋体" w:hAnsi="宋体" w:eastAsia="宋体" w:cs="宋体"/>
                <w:b/>
                <w:bCs/>
                <w:color w:val="000000"/>
                <w:sz w:val="24"/>
                <w:szCs w:val="24"/>
                <w:lang w:val="en-US" w:eastAsia="zh-CN"/>
              </w:rPr>
              <w:t>3年</w:t>
            </w:r>
            <w:r>
              <w:rPr>
                <w:rFonts w:hint="eastAsia" w:ascii="宋体" w:hAnsi="宋体" w:eastAsia="宋体" w:cs="宋体"/>
                <w:b/>
                <w:bCs/>
                <w:color w:val="000000"/>
                <w:sz w:val="24"/>
                <w:szCs w:val="24"/>
                <w:u w:val="none"/>
                <w:lang w:val="en-US" w:eastAsia="zh-CN"/>
              </w:rPr>
              <w:t>的基础上，两项质保同时</w:t>
            </w:r>
            <w:r>
              <w:rPr>
                <w:rFonts w:hint="eastAsia" w:ascii="宋体" w:hAnsi="宋体" w:eastAsia="宋体" w:cs="宋体"/>
                <w:b/>
                <w:bCs/>
                <w:color w:val="000000"/>
                <w:sz w:val="24"/>
                <w:szCs w:val="24"/>
                <w:lang w:eastAsia="zh-CN"/>
              </w:rPr>
              <w:t>每增加一年加</w:t>
            </w:r>
            <w:r>
              <w:rPr>
                <w:rFonts w:hint="eastAsia" w:ascii="宋体" w:hAnsi="宋体" w:eastAsia="宋体" w:cs="宋体"/>
                <w:b/>
                <w:bCs/>
                <w:color w:val="000000"/>
                <w:sz w:val="24"/>
                <w:szCs w:val="24"/>
                <w:lang w:val="en-US" w:eastAsia="zh-CN"/>
              </w:rPr>
              <w:t>2</w:t>
            </w:r>
            <w:r>
              <w:rPr>
                <w:rFonts w:hint="eastAsia" w:ascii="宋体" w:hAnsi="宋体" w:eastAsia="宋体" w:cs="宋体"/>
                <w:b/>
                <w:bCs/>
                <w:color w:val="000000"/>
                <w:sz w:val="24"/>
                <w:szCs w:val="24"/>
                <w:lang w:eastAsia="zh-CN"/>
              </w:rPr>
              <w:t>分，最高不超过</w:t>
            </w:r>
            <w:r>
              <w:rPr>
                <w:rFonts w:hint="eastAsia" w:ascii="宋体" w:hAnsi="宋体" w:eastAsia="宋体" w:cs="宋体"/>
                <w:b/>
                <w:bCs/>
                <w:color w:val="000000"/>
                <w:sz w:val="24"/>
                <w:szCs w:val="24"/>
                <w:lang w:val="en-US" w:eastAsia="zh-CN"/>
              </w:rPr>
              <w:t>4分。</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0-4分</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w:t>
            </w:r>
          </w:p>
          <w:p>
            <w:pPr>
              <w:pStyle w:val="224"/>
              <w:ind w:left="0" w:leftChars="0"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注：投标人</w:t>
            </w:r>
            <w:r>
              <w:rPr>
                <w:rFonts w:hint="eastAsia" w:eastAsia="宋体" w:cs="宋体"/>
                <w:color w:val="000000"/>
                <w:sz w:val="24"/>
                <w:szCs w:val="24"/>
                <w:lang w:eastAsia="zh-CN"/>
              </w:rPr>
              <w:t>投标</w:t>
            </w:r>
            <w:r>
              <w:rPr>
                <w:rFonts w:hint="eastAsia" w:ascii="宋体" w:hAnsi="宋体" w:eastAsia="宋体" w:cs="宋体"/>
                <w:color w:val="000000"/>
                <w:sz w:val="24"/>
                <w:szCs w:val="24"/>
                <w:lang w:eastAsia="zh-CN"/>
              </w:rPr>
              <w:t>延保期限的，</w:t>
            </w:r>
            <w:r>
              <w:rPr>
                <w:rFonts w:hint="eastAsia" w:ascii="宋体" w:hAnsi="宋体" w:eastAsia="宋体" w:cs="宋体"/>
                <w:b w:val="0"/>
                <w:bCs w:val="0"/>
                <w:color w:val="000000"/>
                <w:sz w:val="24"/>
                <w:szCs w:val="24"/>
                <w:u w:val="none"/>
                <w:lang w:eastAsia="zh-CN"/>
              </w:rPr>
              <w:t>整体免费质保期延保应提供投标人延保承诺书并</w:t>
            </w:r>
            <w:r>
              <w:rPr>
                <w:rFonts w:hint="eastAsia" w:ascii="宋体" w:hAnsi="宋体" w:eastAsia="宋体" w:cs="宋体"/>
                <w:b w:val="0"/>
                <w:bCs w:val="0"/>
                <w:color w:val="000000"/>
                <w:sz w:val="24"/>
                <w:szCs w:val="24"/>
                <w:lang w:eastAsia="zh-CN"/>
              </w:rPr>
              <w:t>加盖鲜章（原件</w:t>
            </w:r>
            <w:r>
              <w:rPr>
                <w:rFonts w:hint="eastAsia" w:eastAsia="宋体" w:cs="宋体"/>
                <w:b w:val="0"/>
                <w:bCs w:val="0"/>
                <w:color w:val="000000"/>
                <w:sz w:val="24"/>
                <w:szCs w:val="24"/>
                <w:lang w:eastAsia="zh-CN"/>
              </w:rPr>
              <w:t>投标</w:t>
            </w:r>
            <w:r>
              <w:rPr>
                <w:rFonts w:hint="eastAsia" w:ascii="宋体" w:hAnsi="宋体" w:eastAsia="宋体" w:cs="宋体"/>
                <w:b w:val="0"/>
                <w:bCs w:val="0"/>
                <w:color w:val="000000"/>
                <w:sz w:val="24"/>
                <w:szCs w:val="24"/>
                <w:lang w:eastAsia="zh-CN"/>
              </w:rPr>
              <w:t>时现场核查）；</w:t>
            </w:r>
            <w:r>
              <w:rPr>
                <w:rFonts w:hint="eastAsia" w:ascii="宋体" w:hAnsi="宋体" w:eastAsia="宋体" w:cs="宋体"/>
                <w:color w:val="000000"/>
                <w:sz w:val="24"/>
                <w:szCs w:val="24"/>
              </w:rPr>
              <w:t>空气</w:t>
            </w:r>
            <w:r>
              <w:rPr>
                <w:rFonts w:hint="eastAsia" w:eastAsia="宋体" w:cs="宋体"/>
                <w:color w:val="000000"/>
                <w:sz w:val="24"/>
                <w:szCs w:val="24"/>
                <w:lang w:val="en-US" w:eastAsia="zh-CN"/>
              </w:rPr>
              <w:t>能</w:t>
            </w:r>
            <w:r>
              <w:rPr>
                <w:rFonts w:hint="eastAsia" w:ascii="宋体" w:hAnsi="宋体" w:eastAsia="宋体" w:cs="宋体"/>
                <w:color w:val="000000"/>
                <w:sz w:val="24"/>
                <w:szCs w:val="24"/>
              </w:rPr>
              <w:t>热泵机组</w:t>
            </w:r>
            <w:r>
              <w:rPr>
                <w:rFonts w:hint="eastAsia" w:ascii="宋体" w:hAnsi="宋体" w:eastAsia="宋体" w:cs="宋体"/>
                <w:color w:val="000000"/>
                <w:sz w:val="24"/>
                <w:szCs w:val="24"/>
                <w:lang w:eastAsia="zh-CN"/>
              </w:rPr>
              <w:t>质</w:t>
            </w:r>
            <w:r>
              <w:rPr>
                <w:rFonts w:hint="eastAsia" w:ascii="宋体" w:hAnsi="宋体" w:eastAsia="宋体" w:cs="宋体"/>
                <w:color w:val="000000"/>
                <w:sz w:val="24"/>
                <w:szCs w:val="24"/>
              </w:rPr>
              <w:t>保期</w:t>
            </w:r>
            <w:r>
              <w:rPr>
                <w:rFonts w:hint="eastAsia" w:ascii="宋体" w:hAnsi="宋体" w:eastAsia="宋体" w:cs="宋体"/>
                <w:color w:val="000000"/>
                <w:sz w:val="24"/>
                <w:szCs w:val="24"/>
                <w:lang w:eastAsia="zh-CN"/>
              </w:rPr>
              <w:t>延保应提供</w:t>
            </w:r>
            <w:r>
              <w:rPr>
                <w:rFonts w:hint="eastAsia" w:ascii="宋体" w:hAnsi="宋体" w:eastAsia="宋体" w:cs="宋体"/>
                <w:color w:val="000000"/>
                <w:sz w:val="24"/>
                <w:szCs w:val="24"/>
              </w:rPr>
              <w:t>热泵机组</w:t>
            </w:r>
            <w:r>
              <w:rPr>
                <w:rFonts w:hint="eastAsia" w:ascii="宋体" w:hAnsi="宋体" w:eastAsia="宋体" w:cs="宋体"/>
                <w:color w:val="000000"/>
                <w:sz w:val="24"/>
                <w:szCs w:val="24"/>
                <w:lang w:eastAsia="zh-CN"/>
              </w:rPr>
              <w:t>产品制造商的延保</w:t>
            </w:r>
            <w:r>
              <w:rPr>
                <w:rFonts w:hint="eastAsia" w:ascii="宋体" w:hAnsi="宋体" w:eastAsia="宋体" w:cs="宋体"/>
                <w:b w:val="0"/>
                <w:bCs w:val="0"/>
                <w:color w:val="000000"/>
                <w:sz w:val="24"/>
                <w:szCs w:val="24"/>
                <w:u w:val="none"/>
                <w:lang w:eastAsia="zh-CN"/>
              </w:rPr>
              <w:t>承诺书并</w:t>
            </w:r>
            <w:r>
              <w:rPr>
                <w:rFonts w:hint="eastAsia" w:ascii="宋体" w:hAnsi="宋体" w:eastAsia="宋体" w:cs="宋体"/>
                <w:b w:val="0"/>
                <w:bCs w:val="0"/>
                <w:color w:val="000000"/>
                <w:sz w:val="24"/>
                <w:szCs w:val="24"/>
                <w:lang w:eastAsia="zh-CN"/>
              </w:rPr>
              <w:t>加盖鲜章（原件</w:t>
            </w:r>
            <w:r>
              <w:rPr>
                <w:rFonts w:hint="eastAsia" w:eastAsia="宋体" w:cs="宋体"/>
                <w:b w:val="0"/>
                <w:bCs w:val="0"/>
                <w:color w:val="000000"/>
                <w:sz w:val="24"/>
                <w:szCs w:val="24"/>
                <w:lang w:eastAsia="zh-CN"/>
              </w:rPr>
              <w:t>投标</w:t>
            </w:r>
            <w:r>
              <w:rPr>
                <w:rFonts w:hint="eastAsia" w:ascii="宋体" w:hAnsi="宋体" w:eastAsia="宋体" w:cs="宋体"/>
                <w:b w:val="0"/>
                <w:bCs w:val="0"/>
                <w:color w:val="000000"/>
                <w:sz w:val="24"/>
                <w:szCs w:val="24"/>
                <w:lang w:eastAsia="zh-CN"/>
              </w:rPr>
              <w:t>时现场核查）。没有加盖鲜章的</w:t>
            </w:r>
            <w:r>
              <w:rPr>
                <w:rFonts w:hint="eastAsia" w:ascii="宋体" w:hAnsi="宋体" w:eastAsia="宋体" w:cs="宋体"/>
                <w:color w:val="000000"/>
                <w:sz w:val="24"/>
                <w:szCs w:val="24"/>
              </w:rPr>
              <w:t>质保</w:t>
            </w:r>
            <w:r>
              <w:rPr>
                <w:rFonts w:hint="eastAsia" w:ascii="宋体" w:hAnsi="宋体" w:eastAsia="宋体" w:cs="宋体"/>
                <w:b w:val="0"/>
                <w:bCs w:val="0"/>
                <w:color w:val="000000"/>
                <w:sz w:val="24"/>
                <w:szCs w:val="24"/>
                <w:lang w:eastAsia="zh-CN"/>
              </w:rPr>
              <w:t>承诺将被视为无效承诺。</w:t>
            </w:r>
          </w:p>
          <w:p>
            <w:pPr>
              <w:spacing w:after="120"/>
              <w:rPr>
                <w:rFonts w:hint="eastAsia"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b/>
                <w:bCs/>
                <w:sz w:val="24"/>
                <w:szCs w:val="24"/>
                <w:highlight w:val="none"/>
              </w:rPr>
              <w:t>在</w:t>
            </w:r>
            <w:r>
              <w:rPr>
                <w:rFonts w:hint="eastAsia" w:ascii="宋体" w:hAnsi="宋体" w:eastAsia="宋体" w:cs="宋体"/>
                <w:b/>
                <w:bCs/>
                <w:sz w:val="24"/>
                <w:szCs w:val="24"/>
                <w:highlight w:val="none"/>
                <w:lang w:val="en-US" w:eastAsia="zh-CN"/>
              </w:rPr>
              <w:t>徐州</w:t>
            </w:r>
            <w:r>
              <w:rPr>
                <w:rFonts w:hint="eastAsia" w:ascii="宋体" w:hAnsi="宋体" w:eastAsia="宋体" w:cs="宋体"/>
                <w:b/>
                <w:bCs/>
                <w:sz w:val="24"/>
                <w:szCs w:val="24"/>
              </w:rPr>
              <w:t>有固定的售后服务网点,提供详细的售后服务网点</w:t>
            </w:r>
            <w:r>
              <w:rPr>
                <w:rFonts w:hint="eastAsia" w:ascii="宋体" w:hAnsi="宋体" w:eastAsia="宋体" w:cs="宋体"/>
                <w:b/>
                <w:bCs/>
                <w:sz w:val="24"/>
                <w:szCs w:val="24"/>
                <w:lang w:eastAsia="zh-CN"/>
              </w:rPr>
              <w:t>图片、</w:t>
            </w:r>
            <w:r>
              <w:rPr>
                <w:rFonts w:hint="eastAsia" w:ascii="宋体" w:hAnsi="宋体" w:eastAsia="宋体" w:cs="宋体"/>
                <w:b/>
                <w:bCs/>
                <w:sz w:val="24"/>
                <w:szCs w:val="24"/>
              </w:rPr>
              <w:t>地址</w:t>
            </w:r>
            <w:r>
              <w:rPr>
                <w:rFonts w:hint="eastAsia" w:ascii="宋体" w:hAnsi="宋体" w:eastAsia="宋体" w:cs="宋体"/>
                <w:b/>
                <w:bCs/>
                <w:sz w:val="24"/>
                <w:szCs w:val="24"/>
                <w:lang w:eastAsia="zh-CN"/>
              </w:rPr>
              <w:t>（提供房屋租赁合同或房屋产权证）</w:t>
            </w:r>
            <w:r>
              <w:rPr>
                <w:rFonts w:hint="eastAsia" w:ascii="宋体" w:hAnsi="宋体" w:eastAsia="宋体" w:cs="宋体"/>
                <w:b/>
                <w:bCs/>
                <w:sz w:val="24"/>
                <w:szCs w:val="24"/>
              </w:rPr>
              <w:t>和固定电话</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0-2分</w:t>
            </w:r>
            <w:r>
              <w:rPr>
                <w:rFonts w:hint="eastAsia" w:ascii="宋体" w:hAnsi="宋体" w:eastAsia="宋体" w:cs="宋体"/>
                <w:b/>
                <w:bCs/>
                <w:sz w:val="24"/>
                <w:szCs w:val="24"/>
                <w:lang w:eastAsia="zh-CN"/>
              </w:rPr>
              <w:t>）</w:t>
            </w:r>
            <w:r>
              <w:rPr>
                <w:rFonts w:hint="eastAsia" w:ascii="宋体" w:hAnsi="宋体" w:eastAsia="宋体" w:cs="宋体"/>
                <w:b/>
                <w:bCs/>
                <w:sz w:val="24"/>
                <w:szCs w:val="24"/>
              </w:rPr>
              <w:t>。</w:t>
            </w:r>
          </w:p>
          <w:p>
            <w:pPr>
              <w:spacing w:line="320" w:lineRule="exact"/>
              <w:rPr>
                <w:rFonts w:hint="eastAsia" w:ascii="宋体" w:hAnsi="宋体" w:eastAsia="宋体" w:cs="宋体"/>
                <w:sz w:val="24"/>
                <w:szCs w:val="24"/>
              </w:rPr>
            </w:pPr>
            <w:r>
              <w:rPr>
                <w:rFonts w:hint="eastAsia" w:ascii="宋体" w:hAnsi="宋体" w:eastAsia="宋体" w:cs="宋体"/>
                <w:sz w:val="24"/>
                <w:szCs w:val="24"/>
              </w:rPr>
              <w:t>评委根据上述项目酌情0-1</w:t>
            </w:r>
            <w:r>
              <w:rPr>
                <w:rFonts w:hint="eastAsia" w:ascii="宋体" w:hAnsi="宋体" w:eastAsia="宋体" w:cs="宋体"/>
                <w:sz w:val="24"/>
                <w:szCs w:val="24"/>
                <w:lang w:val="en-US" w:eastAsia="zh-CN"/>
              </w:rPr>
              <w:t>2</w:t>
            </w:r>
            <w:r>
              <w:rPr>
                <w:rFonts w:hint="eastAsia" w:ascii="宋体" w:hAnsi="宋体" w:eastAsia="宋体" w:cs="宋体"/>
                <w:sz w:val="24"/>
                <w:szCs w:val="24"/>
              </w:rPr>
              <w:t>分打分</w:t>
            </w:r>
          </w:p>
        </w:tc>
        <w:tc>
          <w:tcPr>
            <w:tcW w:w="727" w:type="dxa"/>
            <w:vAlign w:val="center"/>
          </w:tcPr>
          <w:p>
            <w:pPr>
              <w:spacing w:after="120" w:line="330" w:lineRule="exact"/>
              <w:ind w:left="-2" w:leftChars="-1"/>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r>
    </w:tbl>
    <w:p>
      <w:pPr>
        <w:pStyle w:val="14"/>
        <w:ind w:left="0" w:leftChars="0" w:firstLine="0" w:firstLineChars="0"/>
        <w:rPr>
          <w:rFonts w:hint="eastAsia" w:ascii="宋体" w:hAnsi="宋体" w:eastAsia="宋体" w:cs="宋体"/>
        </w:rPr>
      </w:pPr>
      <w:r>
        <w:rPr>
          <w:rFonts w:hint="eastAsia" w:ascii="宋体" w:hAnsi="宋体" w:eastAsia="宋体" w:cs="宋体"/>
          <w:b/>
          <w:sz w:val="24"/>
          <w:szCs w:val="24"/>
          <w:lang w:val="en-US" w:eastAsia="zh-CN"/>
        </w:rPr>
        <w:t>本章说明：本项目采用综合评分法。</w:t>
      </w:r>
    </w:p>
    <w:p>
      <w:pPr>
        <w:pStyle w:val="56"/>
        <w:rPr>
          <w:rFonts w:hint="eastAsia"/>
        </w:rPr>
      </w:pPr>
    </w:p>
    <w:p>
      <w:pPr>
        <w:pStyle w:val="56"/>
        <w:rPr>
          <w:rFonts w:hint="eastAsia" w:ascii="宋体" w:hAnsi="宋体" w:eastAsia="宋体" w:cs="宋体"/>
          <w:color w:val="auto"/>
        </w:rPr>
      </w:pPr>
    </w:p>
    <w:p>
      <w:pPr>
        <w:spacing w:line="500" w:lineRule="exact"/>
        <w:jc w:val="center"/>
        <w:rPr>
          <w:rFonts w:hint="eastAsia" w:ascii="宋体" w:hAnsi="宋体" w:eastAsia="宋体" w:cs="宋体"/>
          <w:b/>
          <w:sz w:val="40"/>
          <w:szCs w:val="28"/>
          <w:lang w:eastAsia="zh-CN"/>
        </w:rPr>
      </w:pPr>
      <w:r>
        <w:rPr>
          <w:rFonts w:hint="eastAsia" w:ascii="宋体" w:hAnsi="宋体" w:eastAsia="宋体" w:cs="宋体"/>
          <w:b/>
          <w:sz w:val="40"/>
          <w:szCs w:val="28"/>
          <w:lang w:eastAsia="zh-CN"/>
        </w:rPr>
        <w:t>第五章</w:t>
      </w:r>
      <w:r>
        <w:rPr>
          <w:rFonts w:hint="eastAsia" w:ascii="宋体" w:hAnsi="宋体" w:cs="宋体"/>
          <w:b/>
          <w:sz w:val="40"/>
          <w:szCs w:val="28"/>
          <w:lang w:val="en-US" w:eastAsia="zh-CN"/>
        </w:rPr>
        <w:t xml:space="preserve">  </w:t>
      </w:r>
      <w:r>
        <w:rPr>
          <w:rFonts w:hint="eastAsia" w:ascii="宋体" w:hAnsi="宋体" w:eastAsia="宋体" w:cs="宋体"/>
          <w:b/>
          <w:sz w:val="40"/>
          <w:szCs w:val="28"/>
          <w:lang w:eastAsia="zh-CN"/>
        </w:rPr>
        <w:t>拟签订的合同文本</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bCs/>
          <w:sz w:val="28"/>
          <w:szCs w:val="28"/>
          <w:lang w:val="zh-CN" w:eastAsia="zh-CN"/>
        </w:rPr>
      </w:pP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bCs/>
          <w:sz w:val="28"/>
          <w:szCs w:val="28"/>
          <w:lang w:val="zh-CN"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left="0" w:leftChars="0" w:right="0" w:rightChars="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zh-CN" w:eastAsia="zh-CN"/>
        </w:rPr>
        <w:t>项目名称：</w:t>
      </w:r>
      <w:r>
        <w:rPr>
          <w:rFonts w:hint="eastAsia" w:ascii="宋体" w:hAnsi="宋体" w:eastAsia="宋体" w:cs="宋体"/>
          <w:b/>
          <w:bCs/>
          <w:sz w:val="28"/>
          <w:szCs w:val="28"/>
          <w:lang w:val="en-US" w:eastAsia="zh-CN"/>
        </w:rPr>
        <w:t>徐州经济技术开发区工业学校学生浴室空气能采购</w:t>
      </w:r>
    </w:p>
    <w:p>
      <w:pPr>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left="0" w:leftChars="0" w:right="0" w:rightChars="0" w:firstLine="562" w:firstLineChars="200"/>
        <w:jc w:val="both"/>
        <w:textAlignment w:val="auto"/>
        <w:outlineLvl w:val="9"/>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项目编号：ZZX</w:t>
      </w:r>
      <w:r>
        <w:rPr>
          <w:rFonts w:hint="eastAsia" w:ascii="宋体" w:hAnsi="宋体" w:eastAsia="宋体" w:cs="宋体"/>
          <w:b/>
          <w:bCs/>
          <w:sz w:val="28"/>
          <w:szCs w:val="28"/>
          <w:lang w:val="en-US" w:eastAsia="zh-CN"/>
        </w:rPr>
        <w:t>X</w:t>
      </w:r>
      <w:r>
        <w:rPr>
          <w:rFonts w:hint="eastAsia" w:ascii="宋体" w:hAnsi="宋体" w:eastAsia="宋体" w:cs="宋体"/>
          <w:b/>
          <w:bCs/>
          <w:sz w:val="28"/>
          <w:szCs w:val="28"/>
          <w:lang w:val="zh-CN" w:eastAsia="zh-CN"/>
        </w:rPr>
        <w:t>-G202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lang w:val="zh-CN" w:eastAsia="zh-CN"/>
        </w:rPr>
        <w:t>-</w:t>
      </w:r>
      <w:r>
        <w:rPr>
          <w:rFonts w:hint="eastAsia" w:ascii="宋体" w:hAnsi="宋体" w:eastAsia="宋体" w:cs="宋体"/>
          <w:b/>
          <w:bCs/>
          <w:sz w:val="28"/>
          <w:szCs w:val="28"/>
          <w:lang w:val="en-US" w:eastAsia="zh-CN"/>
        </w:rPr>
        <w:t xml:space="preserve">010   </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bCs/>
          <w:sz w:val="28"/>
          <w:szCs w:val="28"/>
          <w:lang w:val="zh-CN" w:eastAsia="zh-CN"/>
        </w:rPr>
      </w:pP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bCs/>
          <w:sz w:val="28"/>
          <w:szCs w:val="28"/>
          <w:lang w:val="zh-CN" w:eastAsia="zh-CN"/>
        </w:rPr>
      </w:pPr>
    </w:p>
    <w:p>
      <w:pPr>
        <w:pBdr>
          <w:top w:val="none" w:color="000000" w:sz="0" w:space="0"/>
          <w:left w:val="none" w:color="000000" w:sz="0" w:space="0"/>
          <w:bottom w:val="none" w:color="000000" w:sz="0" w:space="0"/>
          <w:right w:val="none" w:color="000000" w:sz="0" w:space="0"/>
        </w:pBdr>
        <w:spacing w:after="0" w:line="500" w:lineRule="exact"/>
        <w:ind w:firstLine="562"/>
        <w:jc w:val="center"/>
        <w:rPr>
          <w:rFonts w:hint="eastAsia" w:ascii="宋体" w:hAnsi="宋体" w:eastAsia="宋体" w:cs="宋体"/>
          <w:b/>
          <w:bCs/>
          <w:sz w:val="28"/>
          <w:szCs w:val="28"/>
          <w:lang w:val="zh-CN" w:eastAsia="zh-CN"/>
        </w:rPr>
      </w:pPr>
    </w:p>
    <w:p>
      <w:pPr>
        <w:pBdr>
          <w:top w:val="none" w:color="000000" w:sz="0" w:space="0"/>
          <w:left w:val="none" w:color="000000" w:sz="0" w:space="0"/>
          <w:bottom w:val="none" w:color="000000" w:sz="0" w:space="0"/>
          <w:right w:val="none" w:color="000000" w:sz="0" w:space="0"/>
        </w:pBdr>
        <w:spacing w:after="0" w:line="360" w:lineRule="auto"/>
        <w:ind w:firstLine="561"/>
        <w:jc w:val="center"/>
        <w:rPr>
          <w:rFonts w:hint="eastAsia" w:ascii="宋体" w:hAnsi="宋体" w:eastAsia="宋体" w:cs="宋体"/>
          <w:b/>
          <w:bCs/>
          <w:sz w:val="96"/>
          <w:szCs w:val="28"/>
          <w:lang w:val="zh-CN" w:eastAsia="zh-CN"/>
        </w:rPr>
      </w:pPr>
      <w:r>
        <w:rPr>
          <w:rFonts w:hint="eastAsia" w:ascii="宋体" w:hAnsi="宋体" w:eastAsia="宋体" w:cs="宋体"/>
          <w:b/>
          <w:bCs/>
          <w:sz w:val="96"/>
          <w:szCs w:val="28"/>
          <w:lang w:val="zh-CN" w:eastAsia="zh-CN"/>
        </w:rPr>
        <w:t>政府采购合同</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bCs/>
          <w:sz w:val="28"/>
          <w:szCs w:val="28"/>
          <w:lang w:val="zh-CN" w:eastAsia="zh-CN"/>
        </w:rPr>
      </w:pP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bCs/>
          <w:sz w:val="28"/>
          <w:szCs w:val="28"/>
          <w:lang w:val="zh-CN" w:eastAsia="zh-CN"/>
        </w:rPr>
      </w:pPr>
    </w:p>
    <w:p>
      <w:pPr>
        <w:pStyle w:val="30"/>
        <w:rPr>
          <w:rFonts w:hint="eastAsia" w:ascii="宋体" w:hAnsi="宋体" w:eastAsia="宋体" w:cs="宋体"/>
          <w:lang w:val="zh-CN" w:eastAsia="zh-CN"/>
        </w:rPr>
      </w:pP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文 件  编 号：</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合同编号：</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采购计划编号：</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采购人（以下称甲方）</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供应商：（以下称乙方）</w:t>
      </w:r>
    </w:p>
    <w:p>
      <w:pPr>
        <w:pStyle w:val="18"/>
        <w:ind w:left="0" w:leftChars="0" w:firstLine="0" w:firstLineChars="0"/>
        <w:rPr>
          <w:rFonts w:hint="eastAsia"/>
          <w:lang w:eastAsia="zh-CN"/>
        </w:rPr>
      </w:pP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sz w:val="24"/>
          <w:szCs w:val="24"/>
          <w:lang w:eastAsia="zh-CN"/>
        </w:rPr>
      </w:pPr>
      <w:r>
        <w:rPr>
          <w:rFonts w:hint="eastAsia" w:ascii="宋体" w:hAnsi="宋体" w:eastAsia="宋体" w:cs="宋体"/>
          <w:b/>
          <w:sz w:val="24"/>
          <w:szCs w:val="24"/>
          <w:lang w:eastAsia="zh-CN"/>
        </w:rPr>
        <w:t>友情提醒：采购人与中标、中标人应当在中标、成交通知书发出之日起三十日内，按照采购文件确定的事项签订政府采购合同。</w:t>
      </w:r>
    </w:p>
    <w:p>
      <w:pPr>
        <w:pBdr>
          <w:top w:val="none" w:color="000000" w:sz="0" w:space="0"/>
          <w:left w:val="none" w:color="000000" w:sz="0" w:space="0"/>
          <w:bottom w:val="none" w:color="000000" w:sz="0" w:space="0"/>
          <w:right w:val="none" w:color="000000" w:sz="0" w:space="0"/>
        </w:pBdr>
        <w:spacing w:after="0" w:line="500" w:lineRule="exact"/>
        <w:ind w:firstLine="562"/>
        <w:jc w:val="both"/>
        <w:rPr>
          <w:rFonts w:hint="eastAsia" w:ascii="宋体" w:hAnsi="宋体" w:eastAsia="宋体" w:cs="宋体"/>
          <w:b/>
          <w:sz w:val="24"/>
          <w:szCs w:val="24"/>
          <w:lang w:eastAsia="zh-CN"/>
        </w:rPr>
      </w:pPr>
      <w:r>
        <w:rPr>
          <w:rFonts w:hint="eastAsia" w:ascii="宋体" w:hAnsi="宋体" w:eastAsia="宋体" w:cs="宋体"/>
          <w:b/>
          <w:sz w:val="24"/>
          <w:szCs w:val="24"/>
          <w:lang w:eastAsia="zh-CN"/>
        </w:rPr>
        <w:t>采购人应当自政府采购合同签订之日起2个工作日内，将政府采购合同在省级以上人民政府财政部门指定的媒体上公告，但政府采购合同中涉及国家秘密、商业秘密的内容除外。</w:t>
      </w:r>
    </w:p>
    <w:p>
      <w:pPr>
        <w:pStyle w:val="2"/>
        <w:rPr>
          <w:rFonts w:hint="eastAsia"/>
          <w:lang w:eastAsia="zh-CN"/>
        </w:rPr>
      </w:pPr>
    </w:p>
    <w:p>
      <w:pPr>
        <w:pBdr>
          <w:top w:val="none" w:color="000000" w:sz="0" w:space="0"/>
          <w:left w:val="none" w:color="000000" w:sz="0" w:space="0"/>
          <w:bottom w:val="none" w:color="000000" w:sz="0" w:space="0"/>
          <w:right w:val="none" w:color="000000" w:sz="0" w:space="0"/>
        </w:pBdr>
        <w:spacing w:before="240" w:after="240" w:line="500" w:lineRule="exact"/>
        <w:ind w:firstLine="640"/>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合同通用条款</w:t>
      </w:r>
    </w:p>
    <w:p>
      <w:pPr>
        <w:pStyle w:val="223"/>
        <w:spacing w:line="500" w:lineRule="exact"/>
        <w:ind w:left="440" w:firstLine="562"/>
        <w:jc w:val="center"/>
        <w:rPr>
          <w:rFonts w:hint="eastAsia" w:ascii="宋体" w:hAnsi="宋体" w:eastAsia="宋体" w:cs="宋体"/>
          <w:b/>
          <w:sz w:val="24"/>
          <w:szCs w:val="24"/>
          <w:lang w:val="en-US"/>
        </w:rPr>
      </w:pPr>
      <w:r>
        <w:rPr>
          <w:rFonts w:hint="eastAsia" w:ascii="宋体" w:hAnsi="宋体" w:eastAsia="宋体" w:cs="宋体"/>
          <w:b/>
          <w:sz w:val="24"/>
          <w:szCs w:val="24"/>
          <w:lang w:val="en-US"/>
        </w:rPr>
        <w:t>目录</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第一条    定义</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第二条    合同范围</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第三条    价格</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第四条    支付</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第五条    交货</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第六条    包装和标记</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第七条    技术资料</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第八条    安装</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第九条    验收</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第十条    售后服务和技术培训</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第十一条  索赔</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第十二条  不可抗力</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第十三条  合同的终止</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第十四条  争议的解决</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第十五条  适用法律</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第十六条  权利保证</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第十七条  保密</w:t>
      </w:r>
    </w:p>
    <w:p>
      <w:pPr>
        <w:pStyle w:val="223"/>
        <w:spacing w:line="500" w:lineRule="exact"/>
        <w:ind w:left="440" w:firstLine="560"/>
        <w:rPr>
          <w:rFonts w:hint="eastAsia" w:ascii="宋体" w:hAnsi="宋体" w:eastAsia="宋体" w:cs="宋体"/>
          <w:b/>
          <w:sz w:val="24"/>
          <w:szCs w:val="24"/>
          <w:lang w:val="en-US"/>
        </w:rPr>
      </w:pPr>
      <w:r>
        <w:rPr>
          <w:rFonts w:hint="eastAsia" w:ascii="宋体" w:hAnsi="宋体" w:eastAsia="宋体" w:cs="宋体"/>
          <w:sz w:val="24"/>
          <w:szCs w:val="24"/>
          <w:lang w:val="en-US"/>
        </w:rPr>
        <w:t>第十八条  合同生效及其他</w:t>
      </w:r>
    </w:p>
    <w:p>
      <w:pPr>
        <w:pStyle w:val="223"/>
        <w:spacing w:line="500" w:lineRule="exact"/>
        <w:ind w:left="440" w:firstLine="562"/>
        <w:jc w:val="center"/>
        <w:rPr>
          <w:rFonts w:hint="eastAsia" w:ascii="宋体" w:hAnsi="宋体" w:eastAsia="宋体" w:cs="宋体"/>
          <w:b/>
          <w:sz w:val="24"/>
          <w:szCs w:val="24"/>
          <w:lang w:val="en-US"/>
        </w:rPr>
      </w:pPr>
      <w:r>
        <w:rPr>
          <w:rFonts w:hint="eastAsia" w:ascii="宋体" w:hAnsi="宋体" w:eastAsia="宋体" w:cs="宋体"/>
          <w:b/>
          <w:sz w:val="24"/>
          <w:szCs w:val="24"/>
          <w:lang w:val="en-US"/>
        </w:rPr>
        <w:br w:type="page" w:clear="all"/>
      </w:r>
      <w:r>
        <w:rPr>
          <w:rFonts w:hint="eastAsia" w:ascii="宋体" w:hAnsi="宋体" w:eastAsia="宋体" w:cs="宋体"/>
          <w:b/>
          <w:sz w:val="24"/>
          <w:szCs w:val="24"/>
          <w:lang w:val="en-US"/>
        </w:rPr>
        <w:t>合同通用条款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第一条  定义</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除本合同上下文中另有规定外，下列各词语定义如下：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1.1“买方”见《合同专用条款》。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1.2“卖方”见《合同专用条款》。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1.3“工作现场”见《合同专用条款》。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1.4“合同标的”见合同附件4。</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1.5“技术资料”是指与合同标的的安装、试运行、验收、操作以及维修有关的技术指标、规格、图纸和文件。</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1.6“技术培训”是指在合同标的的安装、试运行、验收、操作、维修以及其他方面卖方给予买方的培训。</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1.7“安装”是指有关合同标的、备件和材料的安装工作。</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1.8“试运行”是指为验明合同标的的技术性能，在安装完毕后对合同标的进行的测试。</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1.9“验收”是指根据合同附件2的规定进行的，用以确定合同标的是否达到合同附件2 所规定的技术性能的检验，以及合同标的在达到合同附件2 规定的技术性能之后，买方对合同标的的接受。</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1.10“合同货币”见《合同专用条款》。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1.11“合同价格”见合同附件4。</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1.12“合同生效日”见《合同协议书》（合同附件1）第5 条。</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1.13“日”是指日历天数。</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1.14“月”是指日历月数。</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1.15“采购需求” 见合同附件6。</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第二条 合同范围</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2.1买方同意从卖方购买、卖方同意向买方出售和提供的合同标的以及相关售后服务、技术培训和技术资料。</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2.2数量：见招标文件第六章《采购需求》中“二、数量要求”。</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第三条 价格</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3.1 合同总价见《合同专用条款》。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3.2 合同总价是固定价格。</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第四条 支付（采购资金的支付方式、时间、条件）</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4.1买方应按照《合同专用条款》的规定进行支付。如果卖方未能按照《合同专用条款》的要求提交支付文件，由此产生的所有责任和发生的所有费用，均由卖方承担。</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4.2卖方有义务根据合同的规定向买方支付违约金和/或赔偿金时，买方有权从任何一笔应付款或卖方的履约保证金中予以扣除。</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第五条 交货（货物、服务提供的时间、地点、方式）</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5.1交货期限、批次和交货条件见《合同专用条款》。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5.2交货地点见《合同专用条款》。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5.3在《合同专用条款》规定的期限内，卖方应将合同号、合同标的的名称、数量、金额、包装件数以及交货的时间以书面方式通知买方。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5.4卖方应按下列规定交付合同标的：</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5.4.1卖方负责将合同标的送至《合同专用条款》规定的交货地点。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5.4.2买方出具的收据日期是合同标的的实际交货日期。</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5.5如果卖方未能按照合同规定的交货期限交货，卖方应按《合同专用条款》的规定支付违约金或提供其他救济。</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第六条 包装与标记</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6.1除非合同中另有规定，合同标的应保持产品制造企业原包装完好。</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6.2在合同标的的每件包装中都应附有下列单据：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A. 装箱明细单；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B. 质量合格证；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C. 技术资料。</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第七条 技术资料</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7.1 技术资料交付的期限和方式见《合同专用条款》。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第八条 安装</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8.1 合同标的的安装期限见《合同专用条款》。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第九条 验收</w:t>
      </w:r>
    </w:p>
    <w:p>
      <w:pPr>
        <w:pStyle w:val="223"/>
        <w:spacing w:line="500" w:lineRule="exact"/>
        <w:ind w:left="440" w:firstLine="560"/>
        <w:rPr>
          <w:rFonts w:hint="eastAsia" w:ascii="宋体" w:hAnsi="宋体" w:eastAsia="宋体" w:cs="宋体"/>
          <w:sz w:val="20"/>
          <w:szCs w:val="22"/>
        </w:rPr>
      </w:pPr>
      <w:r>
        <w:rPr>
          <w:rFonts w:hint="eastAsia" w:ascii="宋体" w:hAnsi="宋体" w:eastAsia="宋体" w:cs="宋体"/>
          <w:sz w:val="24"/>
          <w:szCs w:val="24"/>
          <w:lang w:val="en-US"/>
        </w:rPr>
        <w:t>9.1合同标的的试运行、验收见《合同专用条款》。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9.2如果合同附件2 所规定的所有技术性能在验收中都已经达到，双方应在验收合格后5 日内签署验收书。</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9.3验收标准（验收要求、验收标准和程序）：见合同附件5。</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第十条 售后服务和技术培训</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10.1售后服务和技术培训见合同附件3。</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第十一条 索赔</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11.1如果合同标的在安装、试运行和验收中卖方未能履行其在本合同项下承担的义务，买方有权向卖方提出索赔并寻求《合同专用条款》中规定的救济方式，救济方式包括：</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A. 卖方替换不符合合同规定的合同标的。</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B. 按质量低劣的程度、买方受损害的程度及损失的数额对合同标的进行降价。</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C. 拒收合同标的。</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D. 赔偿由卖方违约引起的其他损失。</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第十二条 不可抗力</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12.2受不可抗力事件影响的合同一方对于不可抗力事件导致的任何合同义务的迟延履行或不能履行不承担责任。但该方应尽快以书面方式将不可抗力事件结束或其影响消除的情况通知另一方。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12.3合同双方应在不可抗力事件结束或其影响消除后立即继续履行其合同义务，如果不可抗力事件的影响持续超过《合同专用条款》规定的期限，合同任何一方均有权发出书面通知终止合同。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第十三条 合同的终止</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13.1如果卖方有下述违约行为之一或《合同专用条款》中规定的其他违约行为，在不妨碍买方采取其它救济手段的情况下，买方可以向卖方发出书面违约通知，全部或部分地终止合同。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A. 卖方在合同规定的交货期限后未能按《合同专用条款》中规定的最终期限交付合同标的和/或技术资料；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B. 合同标的未能达到合同附件2 规定的技术性能；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C. 卖方未能履行合同项下任何其它义务，并且在收到买方违约通知后未能按《合同专用条款》中规定的期限对其违约行为作出补救。</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13.2如果一方破产或发生资不抵债的情况,合同另一方有权在任何时候发出书面通知终止合同。此种情况下合同的终止不妨碍或影响行使任何可能的其它救济手段。</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13.3如果买方认定卖方在投标或执行合同中有腐败或欺诈行为,买方有权在任何时候发出书面通知终止合同。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A.“腐败行为”系指在招标、采购和合同执行等过程中，为谋求利益、影响相关人员而提供、给予、接受或索取任何有价物的行为。</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B.“欺诈行为”系指为了影响招标、采购和合同执行等过程而隐瞒事实，从而给买方造成损害的行为，其中包括投标人之间的串通行为。</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13.4 在买方全部或部分终止合同的情况下，卖方应按《合同专用条款》的规定对买方给予补偿。</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第十四条 争议的解决</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14.1 因执行本合同所发生的或者与本合同有关的一切争议由合同双方通过友好协商解决，如果不能协商一致，按《合同专用条款》规定的方式解决。</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第十五条 适用法律</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15.1 本合同的执行和争议的解决适用中华人民共和国的法律并按中华人民共和国的法律进行解释。</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第十六条  权利保证</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16.1卖方应保证买方在使用合同标的时不受第三方提出侵犯其专利权、版权、商标权或其他权利的起诉。一旦出现侵权，卖方承担全部责任。</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第十七条  保密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17.2上述秘密，卖方只能用于本合同，而且只能由卖方相应的人员使用；没有必要接触的卖方人员，不得接触。</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17.3卖方应当采取适当有效的方式保护所获取的上述秘密。</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第十八条 合同生效及其他</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18.1 本合同在合同协议书（合同附件1）规定的条件全部满足后生效。</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18.2合同项下全部权利义务履行完毕后，本合同自动失效。合同履行期满后，合同项下任何尚未了结的债权和债务不受合同履行期的影响，债务人仍应向债权人履行其义务。</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18.3 合同双方各自承担与本合同有关的应负税费。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18.4合同双方除非《合同专用条款》另有规定，所有合同文件及相关的修订和合同双方之间的书面联络，应使用中文书就并按中文解释。</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18.5对本合同的任何补充、增添或修改以书面方式进行。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18.6没有另一方的事先书面同意，合同任何一方不得将合同项下的任何权利和义务转让给第三方。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18.8合同条款中的标题和边注仅供参考使用，不应视为合同的一部分，也不影响本文的解释。</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18.9合同构成买方和卖方之间就合同主要内容方面的完整协议，并且取代合同签订前所有关于这方面的通讯、协商、协议(不论是书面的，还是口头的)。</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18.10买方应当自政府采购合同签订之日起2个工作日内，将政府采购合同在省级以上人民政府财政部门指定的媒体上公告，但政府采购合同中涉及国家秘密、商业秘密的内容除外。</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18.11合同双方之间的一切联络往来应以书面形式按《合同专用条款》中规定的通讯地址发往合同另一方。有关重要事项的传真应及时用挂号信或快件确认。</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p>
    <w:p>
      <w:pPr>
        <w:spacing w:after="0"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clear="all"/>
      </w:r>
    </w:p>
    <w:p>
      <w:pPr>
        <w:pStyle w:val="223"/>
        <w:spacing w:line="500" w:lineRule="exact"/>
        <w:ind w:left="440" w:firstLine="562"/>
        <w:jc w:val="center"/>
        <w:rPr>
          <w:rFonts w:hint="eastAsia" w:ascii="宋体" w:hAnsi="宋体" w:eastAsia="宋体" w:cs="宋体"/>
          <w:b/>
          <w:sz w:val="24"/>
          <w:szCs w:val="24"/>
          <w:lang w:val="en-US"/>
        </w:rPr>
      </w:pPr>
      <w:r>
        <w:rPr>
          <w:rFonts w:hint="eastAsia" w:ascii="宋体" w:hAnsi="宋体" w:eastAsia="宋体" w:cs="宋体"/>
          <w:b/>
          <w:sz w:val="24"/>
          <w:szCs w:val="24"/>
          <w:lang w:val="en-US"/>
        </w:rPr>
        <w:t>合同专用条款</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《合同专用条款》中的条款项号是与《合同通用条款》中的条款项号对应的，其增加的内容和条款，是对《合同通用条款》的补充、修改和完善，如果有矛盾的话，以《合同专用条款》为准。</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第一条 定义</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 “买方”为</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1.2 “卖方”为</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 “工作现场”为</w:t>
      </w:r>
      <w:r>
        <w:rPr>
          <w:rFonts w:hint="eastAsia" w:ascii="宋体" w:hAnsi="宋体" w:eastAsia="宋体" w:cs="宋体"/>
          <w:sz w:val="24"/>
          <w:szCs w:val="24"/>
          <w:u w:val="single"/>
          <w:lang w:val="en-US"/>
        </w:rPr>
        <w:t>买方指定地点</w:t>
      </w:r>
      <w:r>
        <w:rPr>
          <w:rFonts w:hint="eastAsia" w:ascii="宋体" w:hAnsi="宋体" w:eastAsia="宋体" w:cs="宋体"/>
          <w:sz w:val="24"/>
          <w:szCs w:val="24"/>
          <w:lang w:val="en-US"/>
        </w:rPr>
        <w:t>。</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1.10 “合同货币”即</w:t>
      </w:r>
      <w:r>
        <w:rPr>
          <w:rFonts w:hint="eastAsia" w:ascii="宋体" w:hAnsi="宋体" w:eastAsia="宋体" w:cs="宋体"/>
          <w:sz w:val="24"/>
          <w:szCs w:val="24"/>
          <w:u w:val="single"/>
          <w:lang w:val="en-US"/>
        </w:rPr>
        <w:t>人民币</w:t>
      </w:r>
      <w:r>
        <w:rPr>
          <w:rFonts w:hint="eastAsia" w:ascii="宋体" w:hAnsi="宋体" w:eastAsia="宋体" w:cs="宋体"/>
          <w:sz w:val="24"/>
          <w:szCs w:val="24"/>
          <w:lang w:val="en-US"/>
        </w:rPr>
        <w:t>。</w:t>
      </w:r>
    </w:p>
    <w:p>
      <w:pPr>
        <w:pStyle w:val="223"/>
        <w:spacing w:line="500" w:lineRule="exact"/>
        <w:ind w:left="440"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第三条 价格</w:t>
      </w:r>
    </w:p>
    <w:p>
      <w:pPr>
        <w:pStyle w:val="223"/>
        <w:spacing w:line="500" w:lineRule="exact"/>
        <w:ind w:left="440" w:firstLine="560"/>
        <w:rPr>
          <w:rFonts w:hint="eastAsia" w:ascii="宋体" w:hAnsi="宋体" w:eastAsia="宋体" w:cs="宋体"/>
          <w:color w:val="auto"/>
          <w:sz w:val="24"/>
          <w:szCs w:val="24"/>
          <w:highlight w:val="none"/>
          <w:lang w:val="en-US"/>
        </w:rPr>
      </w:pPr>
      <w:r>
        <w:rPr>
          <w:rFonts w:hint="eastAsia" w:ascii="宋体" w:hAnsi="宋体" w:eastAsia="宋体" w:cs="宋体"/>
          <w:sz w:val="24"/>
          <w:szCs w:val="24"/>
          <w:highlight w:val="none"/>
          <w:lang w:val="en-US"/>
        </w:rPr>
        <w:t>3.1本合同总金额为人民币大写金额</w:t>
      </w:r>
      <w:r>
        <w:rPr>
          <w:rFonts w:hint="eastAsia" w:ascii="宋体" w:hAnsi="宋体" w:eastAsia="宋体" w:cs="宋体"/>
          <w:sz w:val="24"/>
          <w:szCs w:val="24"/>
          <w:highlight w:val="none"/>
          <w:u w:val="single"/>
          <w:lang w:val="en-US"/>
        </w:rPr>
        <w:t xml:space="preserve">        </w:t>
      </w:r>
      <w:r>
        <w:rPr>
          <w:rFonts w:hint="eastAsia" w:ascii="宋体" w:hAnsi="宋体" w:eastAsia="宋体" w:cs="宋体"/>
          <w:sz w:val="24"/>
          <w:szCs w:val="24"/>
          <w:highlight w:val="none"/>
          <w:lang w:val="en-US"/>
        </w:rPr>
        <w:t>（小写金额：</w:t>
      </w:r>
      <w:r>
        <w:rPr>
          <w:rFonts w:hint="eastAsia" w:ascii="宋体" w:hAnsi="宋体" w:eastAsia="宋体" w:cs="宋体"/>
          <w:sz w:val="24"/>
          <w:szCs w:val="24"/>
          <w:highlight w:val="none"/>
          <w:u w:val="single"/>
          <w:lang w:val="en-US"/>
        </w:rPr>
        <w:t xml:space="preserve">         </w:t>
      </w:r>
      <w:r>
        <w:rPr>
          <w:rFonts w:hint="eastAsia" w:ascii="宋体" w:hAnsi="宋体" w:eastAsia="宋体" w:cs="宋体"/>
          <w:sz w:val="24"/>
          <w:szCs w:val="24"/>
          <w:highlight w:val="none"/>
          <w:lang w:val="en-US"/>
        </w:rPr>
        <w:t>），经双方协商一致，</w:t>
      </w:r>
      <w:r>
        <w:rPr>
          <w:rFonts w:hint="eastAsia" w:ascii="宋体" w:hAnsi="宋体" w:eastAsia="宋体" w:cs="宋体"/>
          <w:color w:val="auto"/>
          <w:sz w:val="24"/>
          <w:szCs w:val="24"/>
          <w:highlight w:val="none"/>
          <w:lang w:val="en-US"/>
        </w:rPr>
        <w:t>选择以下付款方式：</w:t>
      </w:r>
    </w:p>
    <w:p>
      <w:pPr>
        <w:pStyle w:val="223"/>
        <w:spacing w:line="500" w:lineRule="exact"/>
        <w:ind w:left="440" w:firstLine="560"/>
        <w:rPr>
          <w:rFonts w:hint="eastAsia" w:ascii="宋体" w:hAnsi="宋体" w:eastAsia="宋体" w:cs="宋体"/>
          <w:sz w:val="24"/>
          <w:szCs w:val="24"/>
          <w:highlight w:val="none"/>
          <w:lang w:val="en-US"/>
        </w:rPr>
      </w:pPr>
      <w:r>
        <w:rPr>
          <w:rFonts w:hint="eastAsia" w:ascii="宋体" w:hAnsi="宋体" w:eastAsia="宋体" w:cs="宋体"/>
          <w:b/>
          <w:bCs/>
          <w:sz w:val="24"/>
          <w:szCs w:val="24"/>
          <w:highlight w:val="none"/>
          <w:lang w:val="en-US"/>
        </w:rPr>
        <w:t>付款方式</w:t>
      </w:r>
    </w:p>
    <w:p>
      <w:pPr>
        <w:pStyle w:val="223"/>
        <w:spacing w:line="500" w:lineRule="exact"/>
        <w:ind w:left="440" w:firstLine="56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（2）合同标的全部交付并安装完毕，验收合格后</w:t>
      </w:r>
      <w:r>
        <w:rPr>
          <w:rFonts w:hint="eastAsia" w:ascii="宋体" w:hAnsi="宋体" w:cs="宋体"/>
          <w:sz w:val="24"/>
          <w:szCs w:val="24"/>
          <w:highlight w:val="none"/>
          <w:u w:val="single"/>
          <w:lang w:val="en-US" w:eastAsia="zh-CN"/>
        </w:rPr>
        <w:t>30</w:t>
      </w:r>
      <w:r>
        <w:rPr>
          <w:rFonts w:hint="eastAsia" w:ascii="宋体" w:hAnsi="宋体" w:eastAsia="宋体" w:cs="宋体"/>
          <w:sz w:val="24"/>
          <w:szCs w:val="24"/>
          <w:highlight w:val="none"/>
          <w:lang w:val="en-US"/>
        </w:rPr>
        <w:t>个工作日内，甲方应支付</w:t>
      </w:r>
      <w:r>
        <w:rPr>
          <w:rFonts w:hint="eastAsia" w:ascii="宋体" w:hAnsi="宋体" w:eastAsia="宋体" w:cs="宋体"/>
          <w:color w:val="auto"/>
          <w:sz w:val="24"/>
          <w:szCs w:val="24"/>
          <w:highlight w:val="none"/>
          <w:lang w:val="en-US"/>
        </w:rPr>
        <w:t>合同价款的</w:t>
      </w:r>
      <w:r>
        <w:rPr>
          <w:rFonts w:hint="eastAsia" w:ascii="宋体" w:hAnsi="宋体" w:eastAsia="宋体" w:cs="宋体"/>
          <w:color w:val="auto"/>
          <w:sz w:val="24"/>
          <w:szCs w:val="24"/>
          <w:highlight w:val="none"/>
          <w:u w:val="single"/>
          <w:lang w:val="en-US"/>
        </w:rPr>
        <w:t>百分之</w:t>
      </w:r>
      <w:r>
        <w:rPr>
          <w:rFonts w:hint="eastAsia" w:ascii="宋体" w:hAnsi="宋体" w:cs="宋体"/>
          <w:color w:val="auto"/>
          <w:sz w:val="24"/>
          <w:szCs w:val="24"/>
          <w:highlight w:val="none"/>
          <w:u w:val="single"/>
          <w:lang w:val="en-US" w:eastAsia="zh-CN"/>
        </w:rPr>
        <w:t>百</w:t>
      </w:r>
      <w:r>
        <w:rPr>
          <w:rFonts w:hint="eastAsia" w:ascii="宋体" w:hAnsi="宋体" w:eastAsia="宋体" w:cs="宋体"/>
          <w:color w:val="auto"/>
          <w:sz w:val="24"/>
          <w:szCs w:val="24"/>
          <w:highlight w:val="none"/>
          <w:u w:val="single"/>
          <w:lang w:val="en-US"/>
        </w:rPr>
        <w:t>（</w:t>
      </w:r>
      <w:r>
        <w:rPr>
          <w:rFonts w:hint="eastAsia" w:ascii="宋体" w:hAnsi="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lang w:val="en-US"/>
        </w:rPr>
        <w:t>0%)</w:t>
      </w:r>
      <w:r>
        <w:rPr>
          <w:rFonts w:hint="eastAsia" w:ascii="宋体" w:hAnsi="宋体" w:eastAsia="宋体" w:cs="宋体"/>
          <w:color w:val="auto"/>
          <w:sz w:val="24"/>
          <w:szCs w:val="24"/>
          <w:highlight w:val="none"/>
          <w:lang w:val="en-US"/>
        </w:rPr>
        <w:t>小写¥</w:t>
      </w:r>
      <w:r>
        <w:rPr>
          <w:rFonts w:hint="eastAsia" w:ascii="宋体" w:hAnsi="宋体" w:eastAsia="宋体" w:cs="宋体"/>
          <w:color w:val="auto"/>
          <w:sz w:val="24"/>
          <w:szCs w:val="24"/>
          <w:highlight w:val="none"/>
          <w:u w:val="single"/>
          <w:lang w:val="en-US"/>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rPr>
        <w:t xml:space="preserve">   </w:t>
      </w:r>
      <w:r>
        <w:rPr>
          <w:rFonts w:hint="eastAsia" w:ascii="宋体" w:hAnsi="宋体" w:eastAsia="宋体" w:cs="宋体"/>
          <w:color w:val="auto"/>
          <w:sz w:val="24"/>
          <w:szCs w:val="24"/>
          <w:highlight w:val="none"/>
          <w:lang w:val="en-US"/>
        </w:rPr>
        <w:t>大写：人民币</w:t>
      </w:r>
      <w:r>
        <w:rPr>
          <w:rFonts w:hint="eastAsia" w:ascii="宋体" w:hAnsi="宋体" w:eastAsia="宋体" w:cs="宋体"/>
          <w:color w:val="auto"/>
          <w:sz w:val="24"/>
          <w:szCs w:val="24"/>
          <w:highlight w:val="none"/>
          <w:u w:val="single"/>
          <w:lang w:val="en-US"/>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rPr>
        <w:t xml:space="preserve">   </w:t>
      </w:r>
      <w:r>
        <w:rPr>
          <w:rFonts w:hint="eastAsia" w:ascii="宋体" w:hAnsi="宋体" w:eastAsia="宋体" w:cs="宋体"/>
          <w:color w:val="auto"/>
          <w:sz w:val="24"/>
          <w:szCs w:val="24"/>
          <w:highlight w:val="none"/>
          <w:lang w:val="en-US"/>
        </w:rPr>
        <w:t>。将资金支付到合同约定的卖方账户。</w:t>
      </w:r>
      <w:r>
        <w:rPr>
          <w:rFonts w:hint="eastAsia" w:ascii="宋体" w:hAnsi="宋体" w:cs="宋体"/>
          <w:color w:val="auto"/>
          <w:sz w:val="24"/>
          <w:szCs w:val="24"/>
          <w:highlight w:val="none"/>
          <w:lang w:val="en-US" w:eastAsia="zh-CN"/>
        </w:rPr>
        <w:t>（备注：如遇特殊原因，付款会顺延）</w:t>
      </w:r>
    </w:p>
    <w:p>
      <w:pPr>
        <w:pStyle w:val="223"/>
        <w:spacing w:line="500" w:lineRule="exact"/>
        <w:ind w:left="440"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卖方需提交的支付文件包括：</w:t>
      </w:r>
    </w:p>
    <w:p>
      <w:pPr>
        <w:pStyle w:val="223"/>
        <w:spacing w:line="500" w:lineRule="exact"/>
        <w:ind w:left="440"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1、卖方出具的相应金额的正式发票；</w:t>
      </w:r>
    </w:p>
    <w:p>
      <w:pPr>
        <w:pStyle w:val="223"/>
        <w:spacing w:line="500" w:lineRule="exact"/>
        <w:ind w:left="440"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2、买方出具的验收合格证明。</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 </w:t>
      </w:r>
      <w:r>
        <w:rPr>
          <w:rFonts w:hint="eastAsia" w:ascii="宋体" w:hAnsi="宋体" w:cs="宋体"/>
          <w:sz w:val="24"/>
          <w:szCs w:val="24"/>
          <w:lang w:val="en-US" w:eastAsia="zh-CN"/>
        </w:rPr>
        <w:t xml:space="preserve">第四条 </w:t>
      </w:r>
      <w:r>
        <w:rPr>
          <w:rFonts w:hint="eastAsia" w:ascii="宋体" w:hAnsi="宋体" w:eastAsia="宋体" w:cs="宋体"/>
          <w:sz w:val="24"/>
          <w:szCs w:val="24"/>
          <w:lang w:val="en-US"/>
        </w:rPr>
        <w:t>合同约定的卖方账户：</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开户银行：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银行帐号：</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第五条 交货（货物、服务提供的时间、地点、方式）</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5.1卖方应于合同生效日后</w:t>
      </w:r>
      <w:r>
        <w:rPr>
          <w:rFonts w:hint="eastAsia" w:ascii="宋体" w:hAnsi="宋体" w:eastAsia="宋体" w:cs="宋体"/>
          <w:sz w:val="24"/>
          <w:szCs w:val="24"/>
          <w:highlight w:val="none"/>
          <w:lang w:val="en-US"/>
        </w:rPr>
        <w:t>，</w:t>
      </w:r>
      <w:r>
        <w:rPr>
          <w:rFonts w:hint="eastAsia" w:ascii="宋体" w:hAnsi="宋体" w:eastAsia="宋体" w:cs="宋体"/>
          <w:sz w:val="24"/>
          <w:szCs w:val="24"/>
          <w:highlight w:val="none"/>
          <w:u w:val="single"/>
          <w:lang w:val="en-US"/>
        </w:rPr>
        <w:t xml:space="preserve"> </w:t>
      </w:r>
      <w:r>
        <w:rPr>
          <w:rFonts w:hint="eastAsia" w:ascii="宋体" w:hAnsi="宋体" w:cs="宋体"/>
          <w:sz w:val="24"/>
          <w:szCs w:val="24"/>
          <w:highlight w:val="none"/>
          <w:u w:val="single"/>
          <w:lang w:val="en-US" w:eastAsia="zh-CN"/>
        </w:rPr>
        <w:t>1</w:t>
      </w:r>
      <w:r>
        <w:rPr>
          <w:rFonts w:hint="eastAsia" w:ascii="宋体" w:hAnsi="宋体" w:eastAsia="宋体" w:cs="宋体"/>
          <w:sz w:val="24"/>
          <w:szCs w:val="24"/>
          <w:highlight w:val="none"/>
          <w:u w:val="single"/>
          <w:lang w:val="en-US"/>
        </w:rPr>
        <w:t xml:space="preserve">0 </w:t>
      </w:r>
      <w:r>
        <w:rPr>
          <w:rFonts w:hint="eastAsia" w:ascii="宋体" w:hAnsi="宋体" w:eastAsia="宋体" w:cs="宋体"/>
          <w:sz w:val="24"/>
          <w:szCs w:val="24"/>
          <w:highlight w:val="none"/>
          <w:lang w:val="en-US"/>
        </w:rPr>
        <w:t>日内将合</w:t>
      </w:r>
      <w:r>
        <w:rPr>
          <w:rFonts w:hint="eastAsia" w:ascii="宋体" w:hAnsi="宋体" w:eastAsia="宋体" w:cs="宋体"/>
          <w:sz w:val="24"/>
          <w:szCs w:val="24"/>
          <w:lang w:val="en-US"/>
        </w:rPr>
        <w:t>同标的全部交付并安装完毕。</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5.2 交货地点为</w:t>
      </w:r>
      <w:r>
        <w:rPr>
          <w:rFonts w:hint="eastAsia" w:ascii="宋体" w:hAnsi="宋体" w:eastAsia="宋体" w:cs="宋体"/>
          <w:sz w:val="24"/>
          <w:szCs w:val="24"/>
          <w:u w:val="single"/>
          <w:lang w:val="en-US"/>
        </w:rPr>
        <w:t>买方指定地点</w:t>
      </w:r>
      <w:r>
        <w:rPr>
          <w:rFonts w:hint="eastAsia" w:ascii="宋体" w:hAnsi="宋体" w:eastAsia="宋体" w:cs="宋体"/>
          <w:sz w:val="24"/>
          <w:szCs w:val="24"/>
          <w:lang w:val="en-US"/>
        </w:rPr>
        <w:t>。</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5.3卖方应在不迟于每批合同标的备妥待运前</w:t>
      </w:r>
      <w:r>
        <w:rPr>
          <w:rFonts w:hint="eastAsia" w:ascii="宋体" w:hAnsi="宋体" w:eastAsia="宋体" w:cs="宋体"/>
          <w:sz w:val="24"/>
          <w:szCs w:val="24"/>
          <w:u w:val="single"/>
          <w:lang w:val="en-US"/>
        </w:rPr>
        <w:t xml:space="preserve"> 5 </w:t>
      </w:r>
      <w:r>
        <w:rPr>
          <w:rFonts w:hint="eastAsia" w:ascii="宋体" w:hAnsi="宋体" w:eastAsia="宋体" w:cs="宋体"/>
          <w:sz w:val="24"/>
          <w:szCs w:val="24"/>
          <w:lang w:val="en-US"/>
        </w:rPr>
        <w:t>日通知买方。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5.5如果卖方未能按照合同规定的交货期限交货，卖方应按每天迟交合同标的金额的百分之</w:t>
      </w:r>
      <w:r>
        <w:rPr>
          <w:rFonts w:hint="eastAsia" w:ascii="宋体" w:hAnsi="宋体" w:eastAsia="宋体" w:cs="宋体"/>
          <w:sz w:val="24"/>
          <w:szCs w:val="24"/>
          <w:u w:val="single"/>
          <w:lang w:val="en-US"/>
        </w:rPr>
        <w:t>一</w:t>
      </w:r>
      <w:r>
        <w:rPr>
          <w:rFonts w:hint="eastAsia" w:ascii="宋体" w:hAnsi="宋体" w:eastAsia="宋体" w:cs="宋体"/>
          <w:sz w:val="24"/>
          <w:szCs w:val="24"/>
          <w:lang w:val="en-US"/>
        </w:rPr>
        <w:t xml:space="preserve"> (</w:t>
      </w:r>
      <w:r>
        <w:rPr>
          <w:rFonts w:hint="eastAsia" w:ascii="宋体" w:hAnsi="宋体" w:eastAsia="宋体" w:cs="宋体"/>
          <w:sz w:val="24"/>
          <w:szCs w:val="24"/>
          <w:u w:val="single"/>
          <w:lang w:val="en-US"/>
        </w:rPr>
        <w:t>1</w:t>
      </w:r>
      <w:r>
        <w:rPr>
          <w:rFonts w:hint="eastAsia" w:ascii="宋体" w:hAnsi="宋体" w:eastAsia="宋体" w:cs="宋体"/>
          <w:sz w:val="24"/>
          <w:szCs w:val="24"/>
          <w:lang w:val="en-US"/>
        </w:rPr>
        <w:t>%)的比率支付违约金。违约金的总金额不超过合同总价的百分之</w:t>
      </w:r>
      <w:r>
        <w:rPr>
          <w:rFonts w:hint="eastAsia" w:ascii="宋体" w:hAnsi="宋体" w:eastAsia="宋体" w:cs="宋体"/>
          <w:sz w:val="24"/>
          <w:szCs w:val="24"/>
          <w:u w:val="single"/>
          <w:lang w:val="en-US"/>
        </w:rPr>
        <w:t>十</w:t>
      </w:r>
      <w:r>
        <w:rPr>
          <w:rFonts w:hint="eastAsia" w:ascii="宋体" w:hAnsi="宋体" w:eastAsia="宋体" w:cs="宋体"/>
          <w:sz w:val="24"/>
          <w:szCs w:val="24"/>
          <w:lang w:val="en-US"/>
        </w:rPr>
        <w:t>(</w:t>
      </w:r>
      <w:r>
        <w:rPr>
          <w:rFonts w:hint="eastAsia" w:ascii="宋体" w:hAnsi="宋体" w:eastAsia="宋体" w:cs="宋体"/>
          <w:sz w:val="24"/>
          <w:szCs w:val="24"/>
          <w:u w:val="single"/>
          <w:lang w:val="en-US"/>
        </w:rPr>
        <w:t>10</w:t>
      </w:r>
      <w:r>
        <w:rPr>
          <w:rFonts w:hint="eastAsia" w:ascii="宋体" w:hAnsi="宋体" w:eastAsia="宋体" w:cs="宋体"/>
          <w:sz w:val="24"/>
          <w:szCs w:val="24"/>
          <w:lang w:val="en-US"/>
        </w:rPr>
        <w:t>%) ，违约金的支付不能免除卖方继续交付相关合同标的的义务。</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如果卖方在合同规定的交货期限后</w:t>
      </w:r>
      <w:r>
        <w:rPr>
          <w:rFonts w:hint="eastAsia" w:ascii="宋体" w:hAnsi="宋体" w:eastAsia="宋体" w:cs="宋体"/>
          <w:sz w:val="24"/>
          <w:szCs w:val="24"/>
          <w:u w:val="single"/>
          <w:lang w:val="en-US"/>
        </w:rPr>
        <w:t>十</w:t>
      </w:r>
      <w:r>
        <w:rPr>
          <w:rFonts w:hint="eastAsia" w:ascii="宋体" w:hAnsi="宋体" w:eastAsia="宋体" w:cs="宋体"/>
          <w:sz w:val="24"/>
          <w:szCs w:val="24"/>
          <w:lang w:val="en-US"/>
        </w:rPr>
        <w:t>日内仍未能交付全部或部分标的，在不妨碍买方采取其他救济手段的情况下，买方可以向卖方发出书面违约通知从而全部或部分地终止合同。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第六条 包装与标记</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6.4 商品（合同标的）包装具体要求：见《关于印发《商品包装政府采购需求标准（试行）》、 《快递包装政府采购需求标准（试行）》的通知》（财办库〔2020〕123号）中《商品包装政府采购需求标准（试行）》。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6.5快递包装具体要求：见《关于印发《商品包装政府采购需求标准（试行）》、 《快递包装政府采购需求标准（试行）》的通知》（财办库〔2020〕123号）中《快递包装政府采购需求标准（试行）》。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第七条 技术资料</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7.1 技术资料随合同标的同时交付给买方。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第八条 安装</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8.1卖方应于合同生效日后，</w:t>
      </w:r>
      <w:r>
        <w:rPr>
          <w:rFonts w:hint="eastAsia" w:ascii="宋体" w:hAnsi="宋体" w:eastAsia="宋体" w:cs="宋体"/>
          <w:sz w:val="24"/>
          <w:szCs w:val="24"/>
          <w:u w:val="single"/>
          <w:lang w:val="en-US"/>
        </w:rPr>
        <w:t xml:space="preserve">  </w:t>
      </w:r>
      <w:r>
        <w:rPr>
          <w:rFonts w:hint="eastAsia" w:ascii="宋体" w:hAnsi="宋体" w:cs="宋体"/>
          <w:sz w:val="24"/>
          <w:szCs w:val="24"/>
          <w:u w:val="single"/>
          <w:lang w:val="en-US" w:eastAsia="zh-CN"/>
        </w:rPr>
        <w:t>1</w:t>
      </w:r>
      <w:r>
        <w:rPr>
          <w:rFonts w:hint="eastAsia" w:ascii="宋体" w:hAnsi="宋体" w:eastAsia="宋体" w:cs="宋体"/>
          <w:sz w:val="24"/>
          <w:szCs w:val="24"/>
          <w:u w:val="single"/>
          <w:lang w:val="en-US"/>
        </w:rPr>
        <w:t xml:space="preserve">0 </w:t>
      </w:r>
      <w:r>
        <w:rPr>
          <w:rFonts w:hint="eastAsia" w:ascii="宋体" w:hAnsi="宋体" w:eastAsia="宋体" w:cs="宋体"/>
          <w:sz w:val="24"/>
          <w:szCs w:val="24"/>
          <w:lang w:val="en-US"/>
        </w:rPr>
        <w:t>日内将合同标的全部交付并安装完毕。</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8.2 项目实施：见合同附件7。</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第九条 验收</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9.1 合同标的的试运行、验收应在卖方的协助下进行。合同标的全部交付并安装完毕后，卖方可向买方书面提出试运行、验收要求，买方在接到书面要求后</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日进行试运行、验收。如果试运行和/或验收因卖方原因发生迟延和/ 或在其它情况下发生额外费用，买方有权就因迟延发生的损害和损失和/或任何额外费用请求赔偿。</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第十一条 索赔</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11.1买方有权选择本条款规定的任意或全部救济方式。</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11.2卖方应在收到买方索赔要求后14日内作出书面回复，否则该索赔要求将被视为已被卖方接受。卖方应在买方发出索赔要求后14日内，按照买方选择的救济方法解决索赔事宜。</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第十二条 不可抗力</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12.3 如果不可抗力事件的影响持续超过20日，合同任何一方均有权发出书面通知终止合同。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第十三条 合同的终止</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13.1如果卖方有下述违约行为，买方可以全部或部分地终止合同：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卖方在合同规定的交货期限后</w:t>
      </w:r>
      <w:r>
        <w:rPr>
          <w:rFonts w:hint="eastAsia" w:ascii="宋体" w:hAnsi="宋体" w:eastAsia="宋体" w:cs="宋体"/>
          <w:sz w:val="24"/>
          <w:szCs w:val="24"/>
          <w:u w:val="single"/>
          <w:lang w:val="en-US"/>
        </w:rPr>
        <w:t>10</w:t>
      </w:r>
      <w:r>
        <w:rPr>
          <w:rFonts w:hint="eastAsia" w:ascii="宋体" w:hAnsi="宋体" w:eastAsia="宋体" w:cs="宋体"/>
          <w:sz w:val="24"/>
          <w:szCs w:val="24"/>
          <w:lang w:val="en-US"/>
        </w:rPr>
        <w:t>日内仍未能交付合同标的和/ 或技术资料；或者卖方未能履行合同项下任何其它义务，并且在收到买方违约通知后</w:t>
      </w:r>
      <w:r>
        <w:rPr>
          <w:rFonts w:hint="eastAsia" w:ascii="宋体" w:hAnsi="宋体" w:eastAsia="宋体" w:cs="宋体"/>
          <w:sz w:val="24"/>
          <w:szCs w:val="24"/>
          <w:u w:val="single"/>
          <w:lang w:val="en-US"/>
        </w:rPr>
        <w:t>5</w:t>
      </w:r>
      <w:r>
        <w:rPr>
          <w:rFonts w:hint="eastAsia" w:ascii="宋体" w:hAnsi="宋体" w:eastAsia="宋体" w:cs="宋体"/>
          <w:sz w:val="24"/>
          <w:szCs w:val="24"/>
          <w:lang w:val="en-US"/>
        </w:rPr>
        <w:t>日内仍未能对其违约行为作出补救。</w:t>
      </w:r>
    </w:p>
    <w:p>
      <w:pPr>
        <w:pStyle w:val="223"/>
        <w:spacing w:line="500" w:lineRule="exact"/>
        <w:ind w:left="440" w:firstLine="560"/>
        <w:rPr>
          <w:rFonts w:hint="eastAsia" w:ascii="宋体" w:hAnsi="宋体" w:eastAsia="宋体" w:cs="宋体"/>
          <w:i/>
          <w:sz w:val="24"/>
          <w:szCs w:val="24"/>
          <w:u w:val="single"/>
          <w:lang w:val="en-US"/>
        </w:rPr>
      </w:pPr>
      <w:r>
        <w:rPr>
          <w:rFonts w:hint="eastAsia" w:ascii="宋体" w:hAnsi="宋体" w:eastAsia="宋体" w:cs="宋体"/>
          <w:sz w:val="24"/>
          <w:szCs w:val="24"/>
          <w:lang w:val="en-US"/>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第十四条 争议的解决</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14.1如果不能协商一致，合同任何一方有权向买方所在地人民法院提起诉讼。</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第十八条 合同生效及其他</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18.10 按照《财政部关于做好政府采购信息公开工作的通知》（财库〔2015〕135号），买方依据《保守国家秘密法》等法律制度规定确定本合同</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部分涉及国家秘密，该涉及国家秘密部分不公告；买方依据《反不正当竞争法》等法律制度的规定与卖方约定本合同</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部分涉及商业秘密，该涉及商业秘密部分不公告。</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18.11 合同双方的通讯地址：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买方:</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地址: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邮编: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电话: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传真: </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卖方: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地址: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邮编: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电话: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传真: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18.12因买方原因导致变更、中止或者终止政府采购合同的，买方对卖方受到的实际损失予以赔偿或者补偿。</w:t>
      </w:r>
    </w:p>
    <w:p>
      <w:pPr>
        <w:pStyle w:val="223"/>
        <w:spacing w:line="500" w:lineRule="exact"/>
        <w:ind w:left="440" w:firstLine="560"/>
        <w:jc w:val="center"/>
        <w:rPr>
          <w:rFonts w:hint="eastAsia" w:ascii="宋体" w:hAnsi="宋体" w:eastAsia="宋体" w:cs="宋体"/>
          <w:b/>
          <w:sz w:val="24"/>
          <w:szCs w:val="24"/>
          <w:lang w:val="en-US"/>
        </w:rPr>
      </w:pPr>
      <w:r>
        <w:rPr>
          <w:rFonts w:hint="eastAsia" w:ascii="宋体" w:hAnsi="宋体" w:eastAsia="宋体" w:cs="宋体"/>
          <w:sz w:val="24"/>
          <w:szCs w:val="24"/>
          <w:lang w:val="en-US"/>
        </w:rPr>
        <w:br w:type="page" w:clear="all"/>
      </w:r>
      <w:r>
        <w:rPr>
          <w:rFonts w:hint="eastAsia" w:ascii="宋体" w:hAnsi="宋体" w:eastAsia="宋体" w:cs="宋体"/>
          <w:b/>
          <w:sz w:val="24"/>
          <w:szCs w:val="24"/>
          <w:lang w:val="en-US"/>
        </w:rPr>
        <w:t>合同附件</w:t>
      </w:r>
    </w:p>
    <w:p>
      <w:pPr>
        <w:pStyle w:val="223"/>
        <w:spacing w:line="500" w:lineRule="exact"/>
        <w:ind w:left="440" w:firstLine="562"/>
        <w:rPr>
          <w:rFonts w:hint="eastAsia" w:ascii="宋体" w:hAnsi="宋体" w:eastAsia="宋体" w:cs="宋体"/>
          <w:b/>
          <w:sz w:val="24"/>
          <w:szCs w:val="24"/>
          <w:lang w:val="en-US"/>
        </w:rPr>
      </w:pPr>
    </w:p>
    <w:p>
      <w:pPr>
        <w:pStyle w:val="223"/>
        <w:spacing w:line="500" w:lineRule="exact"/>
        <w:ind w:left="440" w:firstLine="562"/>
        <w:jc w:val="center"/>
        <w:rPr>
          <w:rFonts w:hint="eastAsia" w:ascii="宋体" w:hAnsi="宋体" w:eastAsia="宋体" w:cs="宋体"/>
          <w:b/>
          <w:sz w:val="24"/>
          <w:szCs w:val="24"/>
          <w:lang w:val="en-US"/>
        </w:rPr>
      </w:pPr>
      <w:r>
        <w:rPr>
          <w:rFonts w:hint="eastAsia" w:ascii="宋体" w:hAnsi="宋体" w:eastAsia="宋体" w:cs="宋体"/>
          <w:b/>
          <w:sz w:val="24"/>
          <w:szCs w:val="24"/>
          <w:lang w:val="en-US"/>
        </w:rPr>
        <w:t>目录</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合同附件1：合同协议书</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合同附件2：技术规格和技术性能</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(要求见招标文件第六章《采购需求》；合同见卖方投标文件中《所投产品的技术规格》。)</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合同附件3：售后服务</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(要求见招标文件第六章《采购需求》；合同见卖方投标文件中《质量及售后服务》。)</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合同附件4：供货范围和价格清单</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 (要求见招标文件第七章《投标文件相关格式》中《开标一览表》和《分项价格表》；合同见卖方投标文件中《开标一览表》和《分项价格表》。)</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合同附件5：验收标准（验收要求、验收标准和程序）</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(要求见招标文件第六章《采购需求》。)</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合同附件6：采购需求</w:t>
      </w:r>
    </w:p>
    <w:p>
      <w:pPr>
        <w:pStyle w:val="223"/>
        <w:spacing w:line="500" w:lineRule="exact"/>
        <w:ind w:left="440" w:firstLine="560"/>
        <w:rPr>
          <w:rFonts w:hint="eastAsia" w:ascii="宋体" w:hAnsi="宋体" w:eastAsia="宋体" w:cs="宋体"/>
          <w:b/>
          <w:sz w:val="24"/>
          <w:szCs w:val="24"/>
          <w:lang w:val="en-US"/>
        </w:rPr>
      </w:pPr>
      <w:r>
        <w:rPr>
          <w:rFonts w:hint="eastAsia" w:ascii="宋体" w:hAnsi="宋体" w:eastAsia="宋体" w:cs="宋体"/>
          <w:sz w:val="24"/>
          <w:szCs w:val="24"/>
          <w:lang w:val="en-US"/>
        </w:rPr>
        <w:t>(见招标文件第六章《采购需求》。)</w:t>
      </w:r>
    </w:p>
    <w:p>
      <w:pPr>
        <w:pStyle w:val="223"/>
        <w:spacing w:line="500" w:lineRule="exact"/>
        <w:ind w:left="440" w:firstLine="562"/>
        <w:rPr>
          <w:rFonts w:hint="eastAsia" w:ascii="宋体" w:hAnsi="宋体" w:eastAsia="宋体" w:cs="宋体"/>
          <w:b/>
          <w:sz w:val="24"/>
          <w:szCs w:val="24"/>
          <w:lang w:val="en-US"/>
        </w:rPr>
      </w:pPr>
    </w:p>
    <w:p>
      <w:pPr>
        <w:pStyle w:val="223"/>
        <w:spacing w:line="500" w:lineRule="exact"/>
        <w:ind w:left="440" w:firstLine="562"/>
        <w:rPr>
          <w:rFonts w:hint="eastAsia" w:ascii="宋体" w:hAnsi="宋体" w:eastAsia="宋体" w:cs="宋体"/>
          <w:b/>
          <w:sz w:val="24"/>
          <w:szCs w:val="24"/>
          <w:lang w:val="en-US"/>
        </w:rPr>
      </w:pPr>
    </w:p>
    <w:p>
      <w:pPr>
        <w:pStyle w:val="223"/>
        <w:spacing w:line="500" w:lineRule="exact"/>
        <w:ind w:left="440" w:firstLine="562"/>
        <w:rPr>
          <w:rFonts w:hint="eastAsia" w:ascii="宋体" w:hAnsi="宋体" w:eastAsia="宋体" w:cs="宋体"/>
          <w:b/>
          <w:sz w:val="24"/>
          <w:szCs w:val="24"/>
          <w:lang w:val="en-US"/>
        </w:rPr>
      </w:pPr>
    </w:p>
    <w:p>
      <w:pPr>
        <w:pStyle w:val="223"/>
        <w:spacing w:line="500" w:lineRule="exact"/>
        <w:ind w:left="440" w:firstLine="562"/>
        <w:rPr>
          <w:rFonts w:hint="eastAsia" w:ascii="宋体" w:hAnsi="宋体" w:eastAsia="宋体" w:cs="宋体"/>
          <w:b/>
          <w:sz w:val="24"/>
          <w:szCs w:val="24"/>
          <w:lang w:val="en-US"/>
        </w:rPr>
      </w:pPr>
    </w:p>
    <w:p>
      <w:pPr>
        <w:pStyle w:val="223"/>
        <w:spacing w:line="500" w:lineRule="exact"/>
        <w:ind w:left="440" w:firstLine="562"/>
        <w:rPr>
          <w:rFonts w:hint="eastAsia" w:ascii="宋体" w:hAnsi="宋体" w:eastAsia="宋体" w:cs="宋体"/>
          <w:b/>
          <w:sz w:val="24"/>
          <w:szCs w:val="24"/>
          <w:lang w:val="en-US"/>
        </w:rPr>
      </w:pPr>
    </w:p>
    <w:p>
      <w:pPr>
        <w:pStyle w:val="223"/>
        <w:spacing w:line="500" w:lineRule="exact"/>
        <w:ind w:left="440" w:firstLine="562"/>
        <w:jc w:val="center"/>
        <w:rPr>
          <w:rFonts w:hint="eastAsia" w:ascii="宋体" w:hAnsi="宋体" w:eastAsia="宋体" w:cs="宋体"/>
          <w:b/>
          <w:sz w:val="24"/>
          <w:szCs w:val="24"/>
          <w:lang w:val="en-US"/>
        </w:rPr>
      </w:pPr>
      <w:r>
        <w:rPr>
          <w:rFonts w:hint="eastAsia" w:ascii="宋体" w:hAnsi="宋体" w:eastAsia="宋体" w:cs="宋体"/>
          <w:b/>
          <w:sz w:val="24"/>
          <w:szCs w:val="24"/>
          <w:lang w:val="en-US"/>
        </w:rPr>
        <w:t>合同附件1：</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合同协议书</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合同编号:____________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签字日期:____________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签字地点:____________ </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z w:val="24"/>
          <w:szCs w:val="24"/>
          <w:lang w:val="en-US"/>
        </w:rPr>
      </w:pP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 xml:space="preserve"> （买方名称）（以下简称“买方”）已接受</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（卖方名称）（以下简称“卖方”）对</w:t>
      </w:r>
      <w:r>
        <w:rPr>
          <w:rFonts w:hint="eastAsia" w:ascii="宋体" w:hAnsi="宋体" w:eastAsia="宋体" w:cs="宋体"/>
          <w:b w:val="0"/>
          <w:bCs w:val="0"/>
          <w:color w:val="auto"/>
          <w:sz w:val="24"/>
          <w:szCs w:val="24"/>
          <w:u w:val="single"/>
          <w:lang w:val="en-US" w:eastAsia="zh-CN"/>
        </w:rPr>
        <w:t>徐州经济技术开发区工业学校学生浴室空气能采购</w:t>
      </w:r>
      <w:r>
        <w:rPr>
          <w:rFonts w:hint="eastAsia" w:ascii="宋体" w:hAnsi="宋体" w:eastAsia="宋体" w:cs="宋体"/>
          <w:sz w:val="24"/>
          <w:szCs w:val="24"/>
          <w:u w:val="single"/>
          <w:lang w:val="en-US"/>
        </w:rPr>
        <w:t>项目</w:t>
      </w:r>
      <w:r>
        <w:rPr>
          <w:rFonts w:hint="eastAsia" w:ascii="宋体" w:hAnsi="宋体" w:eastAsia="宋体" w:cs="宋体"/>
          <w:sz w:val="24"/>
          <w:szCs w:val="24"/>
          <w:lang w:val="en-US"/>
        </w:rPr>
        <w:t>（项目编号：</w:t>
      </w:r>
      <w:r>
        <w:rPr>
          <w:rFonts w:hint="eastAsia" w:ascii="宋体" w:hAnsi="宋体" w:eastAsia="宋体" w:cs="宋体"/>
          <w:b w:val="0"/>
          <w:bCs w:val="0"/>
          <w:color w:val="auto"/>
          <w:sz w:val="24"/>
          <w:szCs w:val="24"/>
          <w:u w:val="single"/>
          <w:lang w:eastAsia="zh-CN"/>
        </w:rPr>
        <w:t>ZZX</w:t>
      </w:r>
      <w:r>
        <w:rPr>
          <w:rFonts w:hint="eastAsia" w:ascii="宋体" w:hAnsi="宋体" w:eastAsia="宋体" w:cs="宋体"/>
          <w:b w:val="0"/>
          <w:bCs w:val="0"/>
          <w:color w:val="auto"/>
          <w:sz w:val="24"/>
          <w:szCs w:val="24"/>
          <w:u w:val="single"/>
          <w:lang w:val="en-US" w:eastAsia="zh-CN"/>
        </w:rPr>
        <w:t>X</w:t>
      </w:r>
      <w:r>
        <w:rPr>
          <w:rFonts w:hint="eastAsia" w:ascii="宋体" w:hAnsi="宋体" w:eastAsia="宋体" w:cs="宋体"/>
          <w:b w:val="0"/>
          <w:bCs w:val="0"/>
          <w:color w:val="auto"/>
          <w:sz w:val="24"/>
          <w:szCs w:val="24"/>
          <w:u w:val="single"/>
          <w:lang w:eastAsia="zh-CN"/>
        </w:rPr>
        <w:t>-G202</w:t>
      </w:r>
      <w:r>
        <w:rPr>
          <w:rFonts w:hint="eastAsia" w:ascii="宋体" w:hAnsi="宋体" w:eastAsia="宋体" w:cs="宋体"/>
          <w:b w:val="0"/>
          <w:bCs w:val="0"/>
          <w:color w:val="auto"/>
          <w:sz w:val="24"/>
          <w:szCs w:val="24"/>
          <w:u w:val="single"/>
          <w:lang w:val="en-US" w:eastAsia="zh-CN"/>
        </w:rPr>
        <w:t>3</w:t>
      </w:r>
      <w:r>
        <w:rPr>
          <w:rFonts w:hint="eastAsia" w:ascii="宋体" w:hAnsi="宋体" w:eastAsia="宋体" w:cs="宋体"/>
          <w:b w:val="0"/>
          <w:bCs w:val="0"/>
          <w:color w:val="auto"/>
          <w:sz w:val="24"/>
          <w:szCs w:val="24"/>
          <w:u w:val="single"/>
          <w:lang w:eastAsia="zh-CN"/>
        </w:rPr>
        <w:t>-</w:t>
      </w:r>
      <w:r>
        <w:rPr>
          <w:rFonts w:hint="eastAsia" w:ascii="宋体" w:hAnsi="宋体" w:eastAsia="宋体" w:cs="宋体"/>
          <w:b w:val="0"/>
          <w:bCs w:val="0"/>
          <w:color w:val="auto"/>
          <w:sz w:val="24"/>
          <w:szCs w:val="24"/>
          <w:u w:val="single"/>
          <w:lang w:val="en-US" w:eastAsia="zh-CN"/>
        </w:rPr>
        <w:t xml:space="preserve">010  </w:t>
      </w:r>
      <w:r>
        <w:rPr>
          <w:rFonts w:hint="eastAsia" w:ascii="宋体" w:hAnsi="宋体" w:eastAsia="宋体" w:cs="宋体"/>
          <w:b w:val="0"/>
          <w:bCs w:val="0"/>
          <w:color w:val="auto"/>
          <w:sz w:val="24"/>
          <w:szCs w:val="24"/>
          <w:u w:val="none"/>
          <w:lang w:val="en-US" w:eastAsia="zh-CN"/>
        </w:rPr>
        <w:t xml:space="preserve"> </w:t>
      </w:r>
      <w:r>
        <w:rPr>
          <w:rFonts w:hint="eastAsia" w:ascii="宋体" w:hAnsi="宋体" w:eastAsia="宋体" w:cs="宋体"/>
          <w:sz w:val="24"/>
          <w:szCs w:val="24"/>
          <w:lang w:val="en-US"/>
        </w:rPr>
        <w:t>）的投标。买方和卖方共同达成如下协议。</w:t>
      </w:r>
    </w:p>
    <w:p>
      <w:pPr>
        <w:pStyle w:val="223"/>
        <w:numPr>
          <w:ilvl w:val="0"/>
          <w:numId w:val="1"/>
        </w:numPr>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本合同协议书中的词语和术语的含义与合同条款中定义的相同。</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2. 以下文件应构成买方和卖方之间达成的合同，若各文件之间存在含糊不清或互相冲突之处，优先顺序应按下列文件顺序解释。</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(1) 合同协议书</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(2) 中标通知书</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(3) 合同专用条款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(4) 合同通用条款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(5) 除合同附件1外的合同附件</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(6) 其他文件</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3. 考虑到买方将按照本合同向卖方支付合同价款，卖方在此保证全部按照合同的规定向买方提供合同标的、技术资料、售后服务及技术培训。</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4. 考虑到卖方将按合同规定提供合同标的、技术资料、售后服务及技术培训，买方在此保证按照合同规定的时间和方式向卖方支付合同价款。</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5. 本合同在下列条件全部满足后生效，生效日期以下列条件全部满足的最晚日期为准：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(1) 双方加盖公章或合同专用章； </w:t>
      </w:r>
    </w:p>
    <w:p>
      <w:pPr>
        <w:pStyle w:val="223"/>
        <w:spacing w:line="500" w:lineRule="exact"/>
        <w:ind w:left="0" w:leftChars="0"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rPr>
        <w:t>6. 合同一式</w:t>
      </w:r>
      <w:r>
        <w:rPr>
          <w:rFonts w:hint="eastAsia" w:ascii="宋体" w:hAnsi="宋体" w:eastAsia="宋体" w:cs="宋体"/>
          <w:sz w:val="24"/>
          <w:szCs w:val="24"/>
          <w:u w:val="single"/>
          <w:lang w:val="en-US"/>
        </w:rPr>
        <w:t>　</w:t>
      </w:r>
      <w:r>
        <w:rPr>
          <w:rFonts w:hint="eastAsia" w:ascii="宋体" w:hAnsi="宋体" w:cs="宋体"/>
          <w:sz w:val="24"/>
          <w:szCs w:val="24"/>
          <w:u w:val="single"/>
          <w:lang w:val="en-US" w:eastAsia="zh-CN"/>
        </w:rPr>
        <w:t>肆</w:t>
      </w:r>
      <w:r>
        <w:rPr>
          <w:rFonts w:hint="eastAsia" w:ascii="宋体" w:hAnsi="宋体" w:eastAsia="宋体" w:cs="宋体"/>
          <w:sz w:val="24"/>
          <w:szCs w:val="24"/>
          <w:u w:val="single"/>
          <w:lang w:val="en-US"/>
        </w:rPr>
        <w:t>　</w:t>
      </w:r>
      <w:r>
        <w:rPr>
          <w:rFonts w:hint="eastAsia" w:ascii="宋体" w:hAnsi="宋体" w:eastAsia="宋体" w:cs="宋体"/>
          <w:sz w:val="24"/>
          <w:szCs w:val="24"/>
          <w:lang w:val="en-US"/>
        </w:rPr>
        <w:t>份，具有同等法律效力，买方</w:t>
      </w:r>
      <w:r>
        <w:rPr>
          <w:rFonts w:hint="eastAsia" w:ascii="宋体" w:hAnsi="宋体" w:eastAsia="宋体" w:cs="宋体"/>
          <w:sz w:val="24"/>
          <w:szCs w:val="24"/>
          <w:u w:val="single"/>
          <w:lang w:val="en-US"/>
        </w:rPr>
        <w:t xml:space="preserve"> </w:t>
      </w:r>
      <w:r>
        <w:rPr>
          <w:rFonts w:hint="eastAsia" w:ascii="宋体" w:hAnsi="宋体" w:cs="宋体"/>
          <w:sz w:val="24"/>
          <w:szCs w:val="24"/>
          <w:u w:val="single"/>
          <w:lang w:val="en-US" w:eastAsia="zh-CN"/>
        </w:rPr>
        <w:t>贰</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份，卖方</w:t>
      </w:r>
      <w:r>
        <w:rPr>
          <w:rFonts w:hint="eastAsia" w:ascii="宋体" w:hAnsi="宋体" w:eastAsia="宋体" w:cs="宋体"/>
          <w:sz w:val="24"/>
          <w:szCs w:val="24"/>
          <w:u w:val="single"/>
          <w:lang w:val="en-US"/>
        </w:rPr>
        <w:t xml:space="preserve">  </w:t>
      </w:r>
      <w:r>
        <w:rPr>
          <w:rFonts w:hint="eastAsia" w:ascii="宋体" w:hAnsi="宋体" w:cs="宋体"/>
          <w:sz w:val="24"/>
          <w:szCs w:val="24"/>
          <w:u w:val="single"/>
          <w:lang w:val="en-US" w:eastAsia="zh-CN"/>
        </w:rPr>
        <w:t xml:space="preserve">贰 </w:t>
      </w:r>
      <w:r>
        <w:rPr>
          <w:rFonts w:hint="eastAsia" w:ascii="宋体" w:hAnsi="宋体" w:eastAsia="宋体" w:cs="宋体"/>
          <w:sz w:val="24"/>
          <w:szCs w:val="24"/>
          <w:lang w:val="en-US"/>
        </w:rPr>
        <w:t>份，</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rPr>
        <w:t>7. 本合同其他未尽事宜及与采购文件有矛盾之处，以采购文件[项目编号：</w:t>
      </w:r>
      <w:r>
        <w:rPr>
          <w:rFonts w:hint="eastAsia" w:ascii="宋体" w:hAnsi="宋体" w:eastAsia="宋体" w:cs="宋体"/>
          <w:b w:val="0"/>
          <w:bCs w:val="0"/>
          <w:color w:val="auto"/>
          <w:sz w:val="24"/>
          <w:szCs w:val="24"/>
          <w:u w:val="none"/>
          <w:lang w:eastAsia="zh-CN"/>
        </w:rPr>
        <w:t>ZZX</w:t>
      </w:r>
      <w:r>
        <w:rPr>
          <w:rFonts w:hint="eastAsia" w:ascii="宋体" w:hAnsi="宋体" w:eastAsia="宋体" w:cs="宋体"/>
          <w:b w:val="0"/>
          <w:bCs w:val="0"/>
          <w:color w:val="auto"/>
          <w:sz w:val="24"/>
          <w:szCs w:val="24"/>
          <w:u w:val="none"/>
          <w:lang w:val="en-US" w:eastAsia="zh-CN"/>
        </w:rPr>
        <w:t>X</w:t>
      </w:r>
      <w:r>
        <w:rPr>
          <w:rFonts w:hint="eastAsia" w:ascii="宋体" w:hAnsi="宋体" w:eastAsia="宋体" w:cs="宋体"/>
          <w:b w:val="0"/>
          <w:bCs w:val="0"/>
          <w:color w:val="auto"/>
          <w:sz w:val="24"/>
          <w:szCs w:val="24"/>
          <w:u w:val="none"/>
          <w:lang w:eastAsia="zh-CN"/>
        </w:rPr>
        <w:t>-G202</w:t>
      </w:r>
      <w:r>
        <w:rPr>
          <w:rFonts w:hint="eastAsia" w:ascii="宋体" w:hAnsi="宋体" w:eastAsia="宋体" w:cs="宋体"/>
          <w:b w:val="0"/>
          <w:bCs w:val="0"/>
          <w:color w:val="auto"/>
          <w:sz w:val="24"/>
          <w:szCs w:val="24"/>
          <w:u w:val="none"/>
          <w:lang w:val="en-US" w:eastAsia="zh-CN"/>
        </w:rPr>
        <w:t>3</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 xml:space="preserve">010 </w:t>
      </w:r>
      <w:r>
        <w:rPr>
          <w:rFonts w:hint="eastAsia" w:ascii="宋体" w:hAnsi="宋体" w:eastAsia="宋体" w:cs="宋体"/>
          <w:sz w:val="24"/>
          <w:szCs w:val="24"/>
          <w:lang w:val="en-US"/>
        </w:rPr>
        <w:t>]为准。</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买方和卖方由其正式授权代表于上述所写日期和地点签订本合同。</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买方（签章）：____________________________________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法定代表人或授权代表(签名)： ____________________ </w:t>
      </w:r>
    </w:p>
    <w:p>
      <w:pPr>
        <w:pStyle w:val="223"/>
        <w:spacing w:line="500" w:lineRule="exact"/>
        <w:ind w:left="440" w:firstLine="560"/>
        <w:rPr>
          <w:rFonts w:hint="eastAsia" w:ascii="宋体" w:hAnsi="宋体" w:eastAsia="宋体" w:cs="宋体"/>
          <w:sz w:val="24"/>
          <w:szCs w:val="24"/>
          <w:lang w:val="en-US"/>
        </w:rPr>
      </w:pP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卖方（签章）： ____________________________________ </w:t>
      </w:r>
    </w:p>
    <w:p>
      <w:pPr>
        <w:pStyle w:val="223"/>
        <w:spacing w:line="500" w:lineRule="exact"/>
        <w:ind w:left="440" w:firstLine="560"/>
        <w:rPr>
          <w:rFonts w:hint="eastAsia" w:ascii="宋体" w:hAnsi="宋体" w:eastAsia="宋体" w:cs="宋体"/>
          <w:sz w:val="24"/>
          <w:szCs w:val="24"/>
          <w:lang w:val="en-US"/>
        </w:rPr>
      </w:pPr>
      <w:r>
        <w:rPr>
          <w:rFonts w:hint="eastAsia" w:ascii="宋体" w:hAnsi="宋体" w:eastAsia="宋体" w:cs="宋体"/>
          <w:sz w:val="24"/>
          <w:szCs w:val="24"/>
          <w:lang w:val="en-US"/>
        </w:rPr>
        <w:t xml:space="preserve">法定代表人或授权代表(签名)： ____________________ </w:t>
      </w:r>
    </w:p>
    <w:p>
      <w:pPr>
        <w:spacing w:line="500" w:lineRule="exact"/>
        <w:rPr>
          <w:rFonts w:hint="eastAsia" w:ascii="宋体" w:hAnsi="宋体" w:eastAsia="宋体" w:cs="宋体"/>
          <w:sz w:val="21"/>
          <w:szCs w:val="21"/>
        </w:rPr>
      </w:pPr>
    </w:p>
    <w:p>
      <w:pPr>
        <w:pStyle w:val="15"/>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4"/>
        <w:pageBreakBefore w:val="0"/>
        <w:widowControl/>
        <w:kinsoku/>
        <w:wordWrap/>
        <w:overflowPunct/>
        <w:topLinePunct w:val="0"/>
        <w:autoSpaceDE/>
        <w:autoSpaceDN/>
        <w:bidi w:val="0"/>
        <w:snapToGrid/>
        <w:spacing w:before="0" w:after="0" w:line="360" w:lineRule="auto"/>
        <w:jc w:val="center"/>
        <w:textAlignment w:val="auto"/>
        <w:rPr>
          <w:rFonts w:hint="eastAsia" w:ascii="宋体" w:hAnsi="宋体" w:eastAsia="宋体" w:cs="宋体"/>
          <w:b/>
          <w:bCs/>
          <w:color w:val="auto"/>
          <w:sz w:val="32"/>
          <w:szCs w:val="32"/>
          <w:highlight w:val="none"/>
        </w:rPr>
      </w:pPr>
      <w:bookmarkStart w:id="1" w:name="_Toc523404700"/>
      <w:bookmarkStart w:id="2" w:name="_Toc5870723"/>
      <w:bookmarkStart w:id="3" w:name="_Toc522790135"/>
      <w:bookmarkStart w:id="4" w:name="_Toc5870745"/>
      <w:r>
        <w:rPr>
          <w:rFonts w:hint="eastAsia" w:ascii="宋体" w:hAnsi="宋体" w:eastAsia="宋体" w:cs="宋体"/>
          <w:b/>
          <w:bCs/>
          <w:color w:val="auto"/>
          <w:sz w:val="32"/>
          <w:szCs w:val="32"/>
          <w:highlight w:val="none"/>
        </w:rPr>
        <w:t>第六章  采购需求</w:t>
      </w:r>
      <w:bookmarkEnd w:id="1"/>
      <w:bookmarkEnd w:id="2"/>
      <w:bookmarkEnd w:id="3"/>
      <w:bookmarkEnd w:id="4"/>
    </w:p>
    <w:p>
      <w:pPr>
        <w:pageBreakBefore w:val="0"/>
        <w:widowControl/>
        <w:kinsoku/>
        <w:wordWrap/>
        <w:overflowPunct/>
        <w:topLinePunct w:val="0"/>
        <w:autoSpaceDE/>
        <w:autoSpaceDN/>
        <w:bidi w:val="0"/>
        <w:adjustRightInd w:val="0"/>
        <w:snapToGrid/>
        <w:spacing w:before="0" w:after="0"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一、本项目不接受超过</w:t>
      </w:r>
      <w:r>
        <w:rPr>
          <w:rFonts w:hint="eastAsia" w:ascii="宋体" w:hAnsi="宋体" w:cs="宋体"/>
          <w:b/>
          <w:bCs/>
          <w:color w:val="auto"/>
          <w:sz w:val="24"/>
          <w:szCs w:val="24"/>
          <w:highlight w:val="none"/>
          <w:lang w:val="en-US" w:eastAsia="zh-CN"/>
        </w:rPr>
        <w:t>15万元</w:t>
      </w:r>
      <w:r>
        <w:rPr>
          <w:rFonts w:hint="eastAsia" w:ascii="宋体" w:hAnsi="宋体" w:cs="宋体"/>
          <w:b/>
          <w:bCs/>
          <w:sz w:val="24"/>
          <w:szCs w:val="24"/>
          <w:lang w:val="en-US" w:eastAsia="zh-CN"/>
        </w:rPr>
        <w:t>（采购项目预算金额）的报价，高于此限价的报价文件为无效投标。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right="0" w:rightChars="0"/>
        <w:textAlignment w:val="auto"/>
        <w:outlineLvl w:val="9"/>
        <w:rPr>
          <w:rFonts w:hint="eastAsia" w:ascii="宋体" w:hAnsi="宋体" w:eastAsia="宋体" w:cs="宋体"/>
          <w:color w:val="auto"/>
          <w:sz w:val="22"/>
          <w:szCs w:val="22"/>
          <w:highlight w:val="none"/>
          <w:lang w:val="en-US" w:eastAsia="zh-CN"/>
        </w:rPr>
      </w:pPr>
      <w:r>
        <w:rPr>
          <w:rFonts w:hint="eastAsia" w:ascii="宋体" w:hAnsi="宋体" w:cs="宋体"/>
          <w:b/>
          <w:bCs/>
          <w:sz w:val="24"/>
          <w:szCs w:val="24"/>
          <w:lang w:val="en-US" w:eastAsia="zh-CN"/>
        </w:rPr>
        <w:t>二、项目内容：</w:t>
      </w:r>
      <w:r>
        <w:rPr>
          <w:rFonts w:hint="eastAsia" w:ascii="宋体" w:hAnsi="宋体" w:eastAsia="宋体" w:cs="宋体"/>
          <w:color w:val="auto"/>
          <w:sz w:val="22"/>
          <w:szCs w:val="22"/>
          <w:highlight w:val="none"/>
        </w:rPr>
        <w:t>徐州经济开发区工业学校宿舍热水中央热水系统工程</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为节约能源，</w:t>
      </w:r>
      <w:r>
        <w:rPr>
          <w:rFonts w:hint="eastAsia" w:ascii="宋体" w:hAnsi="宋体" w:eastAsia="宋体" w:cs="宋体"/>
          <w:color w:val="auto"/>
          <w:sz w:val="22"/>
          <w:szCs w:val="22"/>
          <w:highlight w:val="none"/>
          <w:lang w:val="en-US" w:eastAsia="zh-CN"/>
        </w:rPr>
        <w:t>满足学生洗浴和宿舍热水供应的需求，将</w:t>
      </w:r>
      <w:r>
        <w:rPr>
          <w:rFonts w:hint="eastAsia" w:ascii="宋体" w:hAnsi="宋体" w:eastAsia="宋体" w:cs="宋体"/>
          <w:color w:val="auto"/>
          <w:sz w:val="22"/>
          <w:szCs w:val="22"/>
          <w:highlight w:val="none"/>
          <w:lang w:eastAsia="zh-CN"/>
        </w:rPr>
        <w:t>安装</w:t>
      </w:r>
      <w:r>
        <w:rPr>
          <w:rFonts w:hint="eastAsia" w:ascii="宋体" w:hAnsi="宋体" w:eastAsia="宋体" w:cs="宋体"/>
          <w:color w:val="auto"/>
          <w:sz w:val="22"/>
          <w:szCs w:val="22"/>
          <w:highlight w:val="none"/>
        </w:rPr>
        <w:t>浴室</w:t>
      </w:r>
      <w:r>
        <w:rPr>
          <w:rFonts w:hint="eastAsia" w:ascii="宋体" w:hAnsi="宋体" w:eastAsia="宋体" w:cs="宋体"/>
          <w:color w:val="auto"/>
          <w:sz w:val="22"/>
          <w:szCs w:val="22"/>
          <w:highlight w:val="none"/>
          <w:lang w:val="en-US" w:eastAsia="zh-CN"/>
        </w:rPr>
        <w:t>空气能热泵热水设备及配套设施。项目包含浴室太阳能空气能热水工程的设计、采购、安装及调试（包括方案和深化设计、设备采购、安装、进度和质量控制、调试、试运行、人员培训、保修等）。</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具体</w:t>
      </w:r>
      <w:r>
        <w:rPr>
          <w:rFonts w:hint="eastAsia" w:ascii="宋体" w:hAnsi="宋体" w:eastAsia="宋体" w:cs="宋体"/>
          <w:color w:val="auto"/>
          <w:sz w:val="22"/>
          <w:szCs w:val="22"/>
          <w:highlight w:val="none"/>
          <w:lang w:eastAsia="zh-CN"/>
        </w:rPr>
        <w:t>采购清单、</w:t>
      </w:r>
      <w:r>
        <w:rPr>
          <w:rFonts w:hint="eastAsia" w:ascii="宋体" w:hAnsi="宋体" w:eastAsia="宋体" w:cs="宋体"/>
          <w:color w:val="auto"/>
          <w:sz w:val="22"/>
          <w:szCs w:val="22"/>
          <w:highlight w:val="none"/>
        </w:rPr>
        <w:t>技术参数要求</w:t>
      </w:r>
      <w:r>
        <w:rPr>
          <w:rFonts w:hint="eastAsia" w:ascii="宋体" w:hAnsi="宋体" w:eastAsia="宋体" w:cs="宋体"/>
          <w:color w:val="auto"/>
          <w:sz w:val="22"/>
          <w:szCs w:val="22"/>
          <w:highlight w:val="none"/>
          <w:lang w:eastAsia="zh-CN"/>
        </w:rPr>
        <w:t>如下</w:t>
      </w:r>
      <w:r>
        <w:rPr>
          <w:rFonts w:hint="eastAsia" w:ascii="宋体" w:hAnsi="宋体" w:eastAsia="宋体" w:cs="宋体"/>
          <w:color w:val="auto"/>
          <w:sz w:val="22"/>
          <w:szCs w:val="22"/>
          <w:highlight w:val="none"/>
        </w:rPr>
        <w:t>：</w:t>
      </w:r>
    </w:p>
    <w:p>
      <w:pPr>
        <w:keepNext w:val="0"/>
        <w:keepLines w:val="0"/>
        <w:pageBreakBefore w:val="0"/>
        <w:widowControl/>
        <w:kinsoku/>
        <w:wordWrap/>
        <w:overflowPunct/>
        <w:topLinePunct w:val="0"/>
        <w:autoSpaceDE/>
        <w:autoSpaceDN/>
        <w:bidi w:val="0"/>
        <w:adjustRightInd w:val="0"/>
        <w:snapToGrid/>
        <w:spacing w:before="0" w:after="0" w:line="360" w:lineRule="auto"/>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2.1技术参数要求：</w:t>
      </w:r>
    </w:p>
    <w:p>
      <w:pPr>
        <w:pageBreakBefore w:val="0"/>
        <w:widowControl/>
        <w:kinsoku/>
        <w:wordWrap/>
        <w:overflowPunct/>
        <w:topLinePunct w:val="0"/>
        <w:autoSpaceDE/>
        <w:autoSpaceDN/>
        <w:bidi w:val="0"/>
        <w:adjustRightInd w:val="0"/>
        <w:snapToGrid/>
        <w:spacing w:before="0" w:after="0" w:line="360" w:lineRule="auto"/>
        <w:ind w:firstLine="480" w:firstLineChars="200"/>
        <w:textAlignment w:val="auto"/>
        <w:rPr>
          <w:rFonts w:hint="eastAsia" w:ascii="宋体" w:hAnsi="宋体" w:eastAsia="宋体" w:cs="宋体"/>
          <w:sz w:val="22"/>
          <w:szCs w:val="22"/>
          <w:highlight w:val="none"/>
          <w:lang w:val="en-US" w:eastAsia="zh-CN"/>
        </w:rPr>
      </w:pPr>
      <w:r>
        <w:rPr>
          <w:rFonts w:hint="eastAsia" w:ascii="宋体" w:hAnsi="宋体" w:cs="宋体"/>
          <w:b/>
          <w:bCs/>
          <w:sz w:val="24"/>
          <w:szCs w:val="24"/>
          <w:lang w:val="en-US" w:eastAsia="zh-CN"/>
        </w:rPr>
        <w:t>1、</w:t>
      </w:r>
      <w:r>
        <w:rPr>
          <w:rFonts w:hint="eastAsia" w:ascii="宋体" w:hAnsi="宋体" w:eastAsia="宋体" w:cs="宋体"/>
          <w:b/>
          <w:bCs/>
          <w:sz w:val="22"/>
          <w:szCs w:val="22"/>
          <w:highlight w:val="none"/>
        </w:rPr>
        <w:t>压缩机</w:t>
      </w:r>
      <w:r>
        <w:rPr>
          <w:rFonts w:hint="eastAsia" w:ascii="宋体" w:hAnsi="宋体" w:cs="宋体"/>
          <w:b/>
          <w:bCs/>
          <w:sz w:val="22"/>
          <w:szCs w:val="22"/>
          <w:highlight w:val="none"/>
          <w:lang w:eastAsia="zh-CN"/>
        </w:rPr>
        <w:t>：</w:t>
      </w:r>
      <w:r>
        <w:rPr>
          <w:rFonts w:hint="eastAsia" w:ascii="宋体" w:hAnsi="宋体" w:eastAsia="宋体" w:cs="宋体"/>
          <w:sz w:val="22"/>
          <w:szCs w:val="22"/>
          <w:highlight w:val="none"/>
        </w:rPr>
        <w:t>涡旋式</w:t>
      </w:r>
      <w:r>
        <w:rPr>
          <w:rFonts w:hint="eastAsia" w:ascii="宋体" w:hAnsi="宋体" w:cs="宋体"/>
          <w:sz w:val="22"/>
          <w:szCs w:val="22"/>
          <w:highlight w:val="none"/>
          <w:lang w:eastAsia="zh-CN"/>
        </w:rPr>
        <w:t>，</w:t>
      </w:r>
      <w:r>
        <w:rPr>
          <w:rFonts w:hint="eastAsia" w:ascii="宋体" w:hAnsi="宋体" w:eastAsia="宋体" w:cs="宋体"/>
          <w:sz w:val="22"/>
          <w:szCs w:val="22"/>
          <w:highlight w:val="none"/>
        </w:rPr>
        <w:t>采用</w:t>
      </w:r>
      <w:r>
        <w:rPr>
          <w:rFonts w:hint="eastAsia" w:ascii="宋体" w:hAnsi="宋体" w:eastAsia="宋体" w:cs="宋体"/>
          <w:sz w:val="22"/>
          <w:szCs w:val="22"/>
          <w:highlight w:val="none"/>
          <w:lang w:val="en-US" w:eastAsia="zh-CN"/>
        </w:rPr>
        <w:t>谷轮或同档次</w:t>
      </w:r>
      <w:r>
        <w:rPr>
          <w:rFonts w:hint="eastAsia" w:ascii="宋体" w:hAnsi="宋体" w:eastAsia="宋体" w:cs="宋体"/>
          <w:sz w:val="22"/>
          <w:szCs w:val="22"/>
          <w:highlight w:val="none"/>
        </w:rPr>
        <w:t>知名品牌压缩机。性能卓越，耐高温，耐高压，低噪音，使用寿命长</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可靠性更高。</w:t>
      </w:r>
    </w:p>
    <w:p>
      <w:pPr>
        <w:pageBreakBefore w:val="0"/>
        <w:widowControl/>
        <w:kinsoku/>
        <w:wordWrap/>
        <w:overflowPunct/>
        <w:topLinePunct w:val="0"/>
        <w:autoSpaceDE/>
        <w:autoSpaceDN/>
        <w:bidi w:val="0"/>
        <w:adjustRightInd w:val="0"/>
        <w:snapToGrid/>
        <w:spacing w:before="0" w:after="0" w:line="360" w:lineRule="auto"/>
        <w:ind w:firstLine="480" w:firstLineChars="200"/>
        <w:textAlignment w:val="auto"/>
        <w:rPr>
          <w:rFonts w:hint="eastAsia" w:ascii="宋体" w:hAnsi="宋体" w:eastAsia="宋体" w:cs="宋体"/>
          <w:bCs/>
          <w:iCs/>
          <w:sz w:val="22"/>
          <w:szCs w:val="22"/>
          <w:highlight w:val="none"/>
        </w:rPr>
      </w:pPr>
      <w:r>
        <w:rPr>
          <w:rFonts w:hint="eastAsia" w:ascii="宋体" w:hAnsi="宋体" w:cs="宋体"/>
          <w:b/>
          <w:bCs/>
          <w:sz w:val="24"/>
          <w:szCs w:val="24"/>
          <w:lang w:val="en-US" w:eastAsia="zh-CN"/>
        </w:rPr>
        <w:t>2、冷凝器：</w:t>
      </w:r>
      <w:r>
        <w:rPr>
          <w:rFonts w:hint="eastAsia" w:ascii="宋体" w:hAnsi="宋体" w:eastAsia="宋体" w:cs="宋体"/>
          <w:sz w:val="22"/>
          <w:szCs w:val="22"/>
          <w:highlight w:val="none"/>
        </w:rPr>
        <w:t>套管式</w:t>
      </w:r>
      <w:r>
        <w:rPr>
          <w:rFonts w:hint="eastAsia" w:ascii="宋体" w:hAnsi="宋体" w:cs="宋体"/>
          <w:sz w:val="22"/>
          <w:szCs w:val="22"/>
          <w:highlight w:val="none"/>
          <w:lang w:eastAsia="zh-CN"/>
        </w:rPr>
        <w:t>，</w:t>
      </w:r>
      <w:r>
        <w:rPr>
          <w:rFonts w:hint="eastAsia" w:ascii="宋体" w:hAnsi="宋体" w:eastAsia="宋体" w:cs="宋体"/>
          <w:bCs/>
          <w:iCs/>
          <w:sz w:val="22"/>
          <w:szCs w:val="22"/>
          <w:highlight w:val="none"/>
        </w:rPr>
        <w:t>采用高品质的套管换热器，材质为紫铜，传热效能高。</w:t>
      </w:r>
    </w:p>
    <w:p>
      <w:pPr>
        <w:pageBreakBefore w:val="0"/>
        <w:widowControl/>
        <w:kinsoku/>
        <w:wordWrap/>
        <w:overflowPunct/>
        <w:topLinePunct w:val="0"/>
        <w:autoSpaceDE/>
        <w:autoSpaceDN/>
        <w:bidi w:val="0"/>
        <w:adjustRightInd w:val="0"/>
        <w:snapToGrid/>
        <w:spacing w:before="0" w:after="0" w:line="360" w:lineRule="auto"/>
        <w:ind w:firstLine="480" w:firstLineChars="200"/>
        <w:textAlignment w:val="auto"/>
        <w:rPr>
          <w:rFonts w:hint="eastAsia" w:ascii="宋体" w:hAnsi="宋体" w:eastAsia="宋体" w:cs="宋体"/>
          <w:bCs/>
          <w:iCs/>
          <w:sz w:val="22"/>
          <w:szCs w:val="22"/>
          <w:highlight w:val="none"/>
        </w:rPr>
      </w:pPr>
      <w:r>
        <w:rPr>
          <w:rFonts w:hint="eastAsia" w:ascii="宋体" w:hAnsi="宋体" w:cs="宋体"/>
          <w:b/>
          <w:bCs/>
          <w:sz w:val="24"/>
          <w:szCs w:val="24"/>
          <w:lang w:val="en-US" w:eastAsia="zh-CN"/>
        </w:rPr>
        <w:t>3、蒸发器：</w:t>
      </w:r>
      <w:r>
        <w:rPr>
          <w:rFonts w:hint="eastAsia" w:ascii="宋体" w:hAnsi="宋体" w:eastAsia="宋体" w:cs="宋体"/>
          <w:bCs/>
          <w:iCs/>
          <w:sz w:val="22"/>
          <w:szCs w:val="22"/>
          <w:highlight w:val="none"/>
        </w:rPr>
        <w:t>采用防腐、导热系数高的内螺纹紫铜管，能够确保冷媒介质在蒸发器里充分吸收热量、汽化达到最佳状态，性能更好，安全耐用。</w:t>
      </w:r>
    </w:p>
    <w:p>
      <w:pPr>
        <w:pageBreakBefore w:val="0"/>
        <w:widowControl/>
        <w:kinsoku/>
        <w:wordWrap/>
        <w:overflowPunct/>
        <w:topLinePunct w:val="0"/>
        <w:autoSpaceDE/>
        <w:autoSpaceDN/>
        <w:bidi w:val="0"/>
        <w:adjustRightInd w:val="0"/>
        <w:snapToGrid/>
        <w:spacing w:before="0" w:after="0" w:line="360" w:lineRule="auto"/>
        <w:ind w:firstLine="440" w:firstLineChars="200"/>
        <w:textAlignment w:val="auto"/>
        <w:rPr>
          <w:rFonts w:hint="eastAsia" w:ascii="宋体" w:hAnsi="宋体" w:eastAsia="宋体" w:cs="宋体"/>
          <w:bCs/>
          <w:iCs/>
          <w:sz w:val="22"/>
          <w:szCs w:val="22"/>
          <w:highlight w:val="none"/>
          <w:lang w:eastAsia="zh-CN"/>
        </w:rPr>
      </w:pPr>
      <w:r>
        <w:rPr>
          <w:rFonts w:hint="eastAsia" w:ascii="宋体" w:hAnsi="宋体" w:cs="宋体"/>
          <w:b/>
          <w:bCs w:val="0"/>
          <w:iCs/>
          <w:sz w:val="22"/>
          <w:szCs w:val="22"/>
          <w:highlight w:val="none"/>
          <w:lang w:val="en-US" w:eastAsia="zh-CN"/>
        </w:rPr>
        <w:t>4、</w:t>
      </w:r>
      <w:r>
        <w:rPr>
          <w:rFonts w:hint="eastAsia" w:ascii="宋体" w:hAnsi="宋体" w:eastAsia="宋体" w:cs="宋体"/>
          <w:b/>
          <w:bCs w:val="0"/>
          <w:sz w:val="22"/>
          <w:szCs w:val="22"/>
          <w:highlight w:val="none"/>
        </w:rPr>
        <w:t>节流装置</w:t>
      </w:r>
      <w:r>
        <w:rPr>
          <w:rFonts w:hint="eastAsia" w:ascii="宋体" w:hAnsi="宋体" w:cs="宋体"/>
          <w:b/>
          <w:bCs w:val="0"/>
          <w:sz w:val="22"/>
          <w:szCs w:val="22"/>
          <w:highlight w:val="none"/>
          <w:lang w:eastAsia="zh-CN"/>
        </w:rPr>
        <w:t>：</w:t>
      </w:r>
      <w:r>
        <w:rPr>
          <w:rFonts w:hint="eastAsia" w:ascii="宋体" w:hAnsi="宋体" w:eastAsia="宋体" w:cs="宋体"/>
          <w:bCs/>
          <w:iCs/>
          <w:sz w:val="22"/>
          <w:szCs w:val="22"/>
          <w:highlight w:val="none"/>
        </w:rPr>
        <w:t>采用电子膨胀阀，可根据实际工作环境，自动调节阀孔开度，使介质平稳在管路中流动，全年维持换热器、压缩机高效率工作，同时给压缩机提供适宜的冷媒状态，保证各部件良好的工作状态，提高整机的使用寿命</w:t>
      </w:r>
      <w:r>
        <w:rPr>
          <w:rFonts w:hint="eastAsia" w:ascii="宋体" w:hAnsi="宋体" w:eastAsia="宋体" w:cs="宋体"/>
          <w:bCs/>
          <w:iCs/>
          <w:sz w:val="22"/>
          <w:szCs w:val="22"/>
          <w:highlight w:val="none"/>
          <w:lang w:eastAsia="zh-CN"/>
        </w:rPr>
        <w:t>。</w:t>
      </w:r>
    </w:p>
    <w:p>
      <w:pPr>
        <w:pageBreakBefore w:val="0"/>
        <w:widowControl/>
        <w:kinsoku/>
        <w:wordWrap/>
        <w:overflowPunct/>
        <w:topLinePunct w:val="0"/>
        <w:autoSpaceDE/>
        <w:autoSpaceDN/>
        <w:bidi w:val="0"/>
        <w:adjustRightInd w:val="0"/>
        <w:snapToGrid/>
        <w:spacing w:before="0" w:after="0" w:line="360" w:lineRule="auto"/>
        <w:ind w:firstLine="440" w:firstLineChars="200"/>
        <w:textAlignment w:val="auto"/>
        <w:rPr>
          <w:rFonts w:hint="eastAsia" w:ascii="宋体" w:hAnsi="宋体" w:cs="宋体"/>
          <w:bCs/>
          <w:iCs/>
          <w:sz w:val="22"/>
          <w:szCs w:val="22"/>
          <w:highlight w:val="none"/>
          <w:lang w:eastAsia="zh-CN"/>
        </w:rPr>
      </w:pPr>
      <w:r>
        <w:rPr>
          <w:rFonts w:hint="eastAsia" w:ascii="宋体" w:hAnsi="宋体" w:cs="宋体"/>
          <w:b/>
          <w:bCs w:val="0"/>
          <w:iCs/>
          <w:sz w:val="22"/>
          <w:szCs w:val="22"/>
          <w:highlight w:val="none"/>
          <w:lang w:val="en-US" w:eastAsia="zh-CN"/>
        </w:rPr>
        <w:t>5、</w:t>
      </w:r>
      <w:r>
        <w:rPr>
          <w:rFonts w:hint="eastAsia" w:ascii="宋体" w:hAnsi="宋体" w:eastAsia="宋体" w:cs="宋体"/>
          <w:b/>
          <w:bCs w:val="0"/>
          <w:sz w:val="22"/>
          <w:szCs w:val="22"/>
          <w:highlight w:val="none"/>
        </w:rPr>
        <w:t>温水阀</w:t>
      </w:r>
      <w:r>
        <w:rPr>
          <w:rFonts w:hint="eastAsia" w:ascii="宋体" w:hAnsi="宋体" w:cs="宋体"/>
          <w:sz w:val="22"/>
          <w:szCs w:val="22"/>
          <w:highlight w:val="none"/>
          <w:lang w:eastAsia="zh-CN"/>
        </w:rPr>
        <w:t>：</w:t>
      </w:r>
      <w:r>
        <w:rPr>
          <w:rFonts w:hint="eastAsia" w:ascii="宋体" w:hAnsi="宋体" w:eastAsia="宋体" w:cs="宋体"/>
          <w:sz w:val="22"/>
          <w:szCs w:val="22"/>
          <w:highlight w:val="none"/>
        </w:rPr>
        <w:t>电子式</w:t>
      </w:r>
      <w:r>
        <w:rPr>
          <w:rFonts w:hint="eastAsia" w:ascii="宋体" w:hAnsi="宋体" w:eastAsia="宋体" w:cs="宋体"/>
          <w:bCs/>
          <w:iCs/>
          <w:sz w:val="22"/>
          <w:szCs w:val="22"/>
          <w:highlight w:val="none"/>
        </w:rPr>
        <w:t>自动调节，水温控制更精确（高、低温工况下出水温度均可保证）</w:t>
      </w:r>
      <w:r>
        <w:rPr>
          <w:rFonts w:hint="eastAsia" w:ascii="宋体" w:hAnsi="宋体" w:cs="宋体"/>
          <w:bCs/>
          <w:iCs/>
          <w:sz w:val="22"/>
          <w:szCs w:val="22"/>
          <w:highlight w:val="none"/>
          <w:lang w:eastAsia="zh-CN"/>
        </w:rPr>
        <w:t>。</w:t>
      </w:r>
    </w:p>
    <w:p>
      <w:pPr>
        <w:pageBreakBefore w:val="0"/>
        <w:widowControl/>
        <w:kinsoku/>
        <w:wordWrap/>
        <w:overflowPunct/>
        <w:topLinePunct w:val="0"/>
        <w:autoSpaceDE/>
        <w:autoSpaceDN/>
        <w:bidi w:val="0"/>
        <w:adjustRightInd w:val="0"/>
        <w:snapToGrid/>
        <w:spacing w:before="0" w:after="0" w:line="360" w:lineRule="auto"/>
        <w:ind w:firstLine="440" w:firstLineChars="200"/>
        <w:textAlignment w:val="auto"/>
        <w:rPr>
          <w:rFonts w:hint="eastAsia" w:eastAsia="宋体"/>
          <w:lang w:eastAsia="zh-CN"/>
        </w:rPr>
      </w:pPr>
      <w:r>
        <w:rPr>
          <w:rFonts w:hint="eastAsia" w:ascii="宋体" w:hAnsi="宋体" w:cs="宋体"/>
          <w:b/>
          <w:bCs w:val="0"/>
          <w:iCs/>
          <w:sz w:val="22"/>
          <w:szCs w:val="22"/>
          <w:highlight w:val="none"/>
          <w:lang w:val="en-US" w:eastAsia="zh-CN"/>
        </w:rPr>
        <w:t>6、</w:t>
      </w:r>
      <w:r>
        <w:rPr>
          <w:rFonts w:hint="eastAsia" w:ascii="宋体" w:hAnsi="宋体" w:eastAsia="宋体" w:cs="宋体"/>
          <w:b/>
          <w:bCs w:val="0"/>
          <w:sz w:val="22"/>
          <w:szCs w:val="22"/>
          <w:highlight w:val="none"/>
        </w:rPr>
        <w:t>风</w:t>
      </w:r>
      <w:r>
        <w:rPr>
          <w:rFonts w:hint="eastAsia" w:ascii="宋体" w:hAnsi="宋体" w:cs="宋体"/>
          <w:b/>
          <w:bCs w:val="0"/>
          <w:sz w:val="22"/>
          <w:szCs w:val="22"/>
          <w:highlight w:val="none"/>
          <w:lang w:val="en-US" w:eastAsia="zh-CN"/>
        </w:rPr>
        <w:t>机：</w:t>
      </w:r>
      <w:r>
        <w:rPr>
          <w:rFonts w:hint="eastAsia" w:ascii="宋体" w:hAnsi="宋体" w:eastAsia="宋体" w:cs="宋体"/>
          <w:bCs/>
          <w:iCs/>
          <w:sz w:val="22"/>
          <w:szCs w:val="22"/>
          <w:highlight w:val="none"/>
        </w:rPr>
        <w:t>采用可调双转速风机，满足不同工况换热量需求，有效调节压缩机工作负荷，保持系统高效平稳运转，大大提高产品可靠性和应用范围。</w:t>
      </w:r>
    </w:p>
    <w:p>
      <w:pPr>
        <w:pageBreakBefore w:val="0"/>
        <w:widowControl/>
        <w:kinsoku/>
        <w:wordWrap/>
        <w:overflowPunct/>
        <w:topLinePunct w:val="0"/>
        <w:autoSpaceDE/>
        <w:autoSpaceDN/>
        <w:bidi w:val="0"/>
        <w:adjustRightInd w:val="0"/>
        <w:snapToGrid/>
        <w:spacing w:before="0" w:after="0" w:line="360" w:lineRule="auto"/>
        <w:ind w:firstLine="440" w:firstLineChars="200"/>
        <w:textAlignment w:val="auto"/>
        <w:rPr>
          <w:rFonts w:hint="eastAsia" w:ascii="宋体" w:hAnsi="宋体" w:cs="宋体"/>
          <w:bCs/>
          <w:iCs/>
          <w:sz w:val="22"/>
          <w:szCs w:val="22"/>
          <w:highlight w:val="none"/>
          <w:lang w:eastAsia="zh-CN"/>
        </w:rPr>
      </w:pPr>
      <w:r>
        <w:rPr>
          <w:rFonts w:hint="eastAsia"/>
          <w:b/>
          <w:bCs/>
          <w:lang w:val="en-US" w:eastAsia="zh-CN"/>
        </w:rPr>
        <w:t>7、</w:t>
      </w:r>
      <w:r>
        <w:rPr>
          <w:rFonts w:hint="eastAsia" w:ascii="宋体" w:hAnsi="宋体" w:eastAsia="宋体" w:cs="宋体"/>
          <w:b/>
          <w:bCs/>
          <w:sz w:val="22"/>
          <w:szCs w:val="22"/>
          <w:highlight w:val="none"/>
          <w:lang w:val="en-US" w:eastAsia="zh-CN"/>
        </w:rPr>
        <w:t>控制器</w:t>
      </w:r>
      <w:r>
        <w:rPr>
          <w:rFonts w:hint="eastAsia" w:ascii="宋体" w:hAnsi="宋体" w:cs="宋体"/>
          <w:b/>
          <w:bCs/>
          <w:sz w:val="22"/>
          <w:szCs w:val="22"/>
          <w:highlight w:val="none"/>
          <w:lang w:val="en-US" w:eastAsia="zh-CN"/>
        </w:rPr>
        <w:t>：</w:t>
      </w:r>
      <w:r>
        <w:rPr>
          <w:rFonts w:hint="eastAsia" w:ascii="宋体" w:hAnsi="宋体" w:eastAsia="宋体" w:cs="宋体"/>
          <w:bCs/>
          <w:iCs/>
          <w:sz w:val="22"/>
          <w:szCs w:val="22"/>
          <w:highlight w:val="none"/>
        </w:rPr>
        <w:t>采用高品质电器元件，安全可靠。高亮显LED显示屏，触摸式感应按键，操作方便灵活，显示内容清晰舒适</w:t>
      </w:r>
      <w:r>
        <w:rPr>
          <w:rFonts w:hint="eastAsia" w:ascii="宋体" w:hAnsi="宋体" w:cs="宋体"/>
          <w:bCs/>
          <w:iCs/>
          <w:sz w:val="22"/>
          <w:szCs w:val="22"/>
          <w:highlight w:val="none"/>
          <w:lang w:eastAsia="zh-CN"/>
        </w:rPr>
        <w:t>。</w:t>
      </w:r>
    </w:p>
    <w:p>
      <w:pPr>
        <w:pStyle w:val="15"/>
        <w:pageBreakBefore w:val="0"/>
        <w:widowControl/>
        <w:kinsoku/>
        <w:wordWrap/>
        <w:overflowPunct/>
        <w:topLinePunct w:val="0"/>
        <w:autoSpaceDE/>
        <w:autoSpaceDN/>
        <w:bidi w:val="0"/>
        <w:snapToGrid/>
        <w:spacing w:before="0" w:after="0" w:line="360" w:lineRule="auto"/>
        <w:ind w:firstLine="442" w:firstLineChars="200"/>
        <w:textAlignment w:val="auto"/>
        <w:rPr>
          <w:rFonts w:hint="eastAsia" w:ascii="宋体" w:hAnsi="宋体" w:eastAsia="宋体" w:cs="宋体"/>
          <w:color w:val="000000"/>
          <w:sz w:val="22"/>
          <w:szCs w:val="22"/>
        </w:rPr>
      </w:pPr>
      <w:r>
        <w:rPr>
          <w:rFonts w:hint="eastAsia" w:ascii="宋体" w:hAnsi="宋体" w:cs="宋体"/>
          <w:b/>
          <w:bCs w:val="0"/>
          <w:iCs/>
          <w:sz w:val="22"/>
          <w:szCs w:val="22"/>
          <w:highlight w:val="none"/>
          <w:lang w:val="en-US" w:eastAsia="zh-CN"/>
        </w:rPr>
        <w:t>8、</w:t>
      </w:r>
      <w:r>
        <w:rPr>
          <w:rFonts w:hint="eastAsia" w:ascii="宋体" w:hAnsi="宋体" w:eastAsia="宋体" w:cs="宋体"/>
          <w:b/>
          <w:bCs w:val="0"/>
          <w:sz w:val="22"/>
          <w:szCs w:val="22"/>
        </w:rPr>
        <w:t>化霜</w:t>
      </w:r>
      <w:r>
        <w:rPr>
          <w:rFonts w:hint="eastAsia" w:ascii="宋体" w:hAnsi="宋体" w:cs="宋体"/>
          <w:b/>
          <w:bCs w:val="0"/>
          <w:sz w:val="22"/>
          <w:szCs w:val="22"/>
          <w:lang w:eastAsia="zh-CN"/>
        </w:rPr>
        <w:t>：</w:t>
      </w:r>
      <w:r>
        <w:rPr>
          <w:rFonts w:hint="eastAsia" w:ascii="宋体" w:hAnsi="宋体" w:eastAsia="宋体" w:cs="宋体"/>
          <w:sz w:val="22"/>
          <w:szCs w:val="22"/>
        </w:rPr>
        <w:t>热泵机组应具有智能化自动除霜功能。机组能够智能判断蒸发器上的结霜情况</w:t>
      </w:r>
      <w:r>
        <w:rPr>
          <w:rFonts w:hint="eastAsia" w:ascii="宋体" w:hAnsi="宋体" w:eastAsia="宋体" w:cs="宋体"/>
          <w:color w:val="000000"/>
          <w:sz w:val="22"/>
          <w:szCs w:val="22"/>
        </w:rPr>
        <w:t>并作出相应化霜处理。</w:t>
      </w:r>
    </w:p>
    <w:p>
      <w:pPr>
        <w:pageBreakBefore w:val="0"/>
        <w:widowControl/>
        <w:kinsoku/>
        <w:wordWrap/>
        <w:overflowPunct/>
        <w:topLinePunct w:val="0"/>
        <w:autoSpaceDE/>
        <w:autoSpaceDN/>
        <w:bidi w:val="0"/>
        <w:snapToGrid/>
        <w:spacing w:before="0" w:after="0" w:line="360" w:lineRule="auto"/>
        <w:ind w:firstLine="440" w:firstLineChars="200"/>
        <w:textAlignment w:val="auto"/>
        <w:rPr>
          <w:rFonts w:hint="eastAsia" w:ascii="宋体" w:hAnsi="宋体" w:eastAsia="宋体" w:cs="宋体"/>
          <w:sz w:val="22"/>
          <w:szCs w:val="22"/>
        </w:rPr>
      </w:pPr>
      <w:r>
        <w:rPr>
          <w:rFonts w:hint="eastAsia" w:ascii="宋体" w:hAnsi="宋体" w:cs="宋体"/>
          <w:b/>
          <w:bCs/>
          <w:color w:val="000000"/>
          <w:sz w:val="22"/>
          <w:szCs w:val="22"/>
          <w:lang w:val="en-US" w:eastAsia="zh-CN"/>
        </w:rPr>
        <w:t>9、</w:t>
      </w:r>
      <w:r>
        <w:rPr>
          <w:rFonts w:hint="eastAsia" w:ascii="宋体" w:hAnsi="宋体" w:eastAsia="宋体" w:cs="宋体"/>
          <w:b/>
          <w:bCs/>
          <w:color w:val="000000"/>
          <w:sz w:val="22"/>
          <w:szCs w:val="22"/>
        </w:rPr>
        <w:t>单台空气</w:t>
      </w:r>
      <w:r>
        <w:rPr>
          <w:rFonts w:hint="eastAsia" w:ascii="宋体" w:hAnsi="宋体" w:eastAsia="宋体" w:cs="宋体"/>
          <w:b/>
          <w:bCs/>
          <w:color w:val="000000"/>
          <w:sz w:val="22"/>
          <w:szCs w:val="22"/>
          <w:lang w:val="en-US" w:eastAsia="zh-CN"/>
        </w:rPr>
        <w:t>能</w:t>
      </w:r>
      <w:r>
        <w:rPr>
          <w:rFonts w:hint="eastAsia" w:ascii="宋体" w:hAnsi="宋体" w:eastAsia="宋体" w:cs="宋体"/>
          <w:b/>
          <w:bCs/>
          <w:color w:val="000000"/>
          <w:sz w:val="22"/>
          <w:szCs w:val="22"/>
        </w:rPr>
        <w:t>热泵机组</w:t>
      </w:r>
      <w:r>
        <w:rPr>
          <w:rFonts w:hint="eastAsia" w:ascii="宋体" w:hAnsi="宋体" w:cs="宋体"/>
          <w:b/>
          <w:bCs/>
          <w:color w:val="000000"/>
          <w:sz w:val="22"/>
          <w:szCs w:val="22"/>
          <w:lang w:eastAsia="zh-CN"/>
        </w:rPr>
        <w:t>：</w:t>
      </w:r>
      <w:r>
        <w:rPr>
          <w:rFonts w:hint="eastAsia" w:ascii="宋体" w:hAnsi="宋体" w:eastAsia="宋体" w:cs="宋体"/>
          <w:sz w:val="22"/>
          <w:szCs w:val="22"/>
        </w:rPr>
        <w:t>多重保护：具有高低压保护、压缩机过流过载保护、压缩机排气压力过高、吸气压力过低保护、接地保护、相序保护、补冷水压力保护、进出水温差过大保护、出水超高温保护等多重安全保护。以上各种保护功能均能通过手动复位，并储存和显示警报信息</w:t>
      </w:r>
    </w:p>
    <w:p>
      <w:pPr>
        <w:pStyle w:val="15"/>
        <w:pageBreakBefore w:val="0"/>
        <w:widowControl/>
        <w:kinsoku/>
        <w:wordWrap/>
        <w:overflowPunct/>
        <w:topLinePunct w:val="0"/>
        <w:autoSpaceDE/>
        <w:autoSpaceDN/>
        <w:bidi w:val="0"/>
        <w:snapToGrid/>
        <w:spacing w:before="0" w:after="0" w:line="360" w:lineRule="auto"/>
        <w:ind w:firstLine="442" w:firstLineChars="200"/>
        <w:textAlignment w:val="auto"/>
        <w:rPr>
          <w:rFonts w:hint="eastAsia" w:ascii="宋体" w:hAnsi="宋体" w:cs="宋体"/>
          <w:bCs/>
          <w:sz w:val="22"/>
          <w:szCs w:val="22"/>
          <w:lang w:eastAsia="zh-CN"/>
        </w:rPr>
      </w:pPr>
      <w:r>
        <w:rPr>
          <w:rFonts w:hint="eastAsia" w:ascii="宋体" w:hAnsi="宋体" w:cs="宋体"/>
          <w:b/>
          <w:bCs/>
          <w:sz w:val="22"/>
          <w:szCs w:val="22"/>
          <w:lang w:val="en-US" w:eastAsia="zh-CN"/>
        </w:rPr>
        <w:t>10、</w:t>
      </w:r>
      <w:r>
        <w:rPr>
          <w:rFonts w:hint="eastAsia" w:ascii="宋体" w:hAnsi="宋体" w:eastAsia="宋体" w:cs="宋体"/>
          <w:b/>
          <w:bCs/>
          <w:color w:val="000000"/>
          <w:sz w:val="22"/>
          <w:szCs w:val="22"/>
        </w:rPr>
        <w:t>循环泵</w:t>
      </w:r>
      <w:r>
        <w:rPr>
          <w:rFonts w:hint="eastAsia" w:ascii="宋体" w:hAnsi="宋体" w:cs="宋体"/>
          <w:b/>
          <w:bCs/>
          <w:color w:val="000000"/>
          <w:sz w:val="22"/>
          <w:szCs w:val="22"/>
          <w:lang w:eastAsia="zh-CN"/>
        </w:rPr>
        <w:t>：</w:t>
      </w:r>
      <w:r>
        <w:rPr>
          <w:rFonts w:hint="eastAsia" w:ascii="宋体" w:hAnsi="宋体" w:eastAsia="宋体" w:cs="宋体"/>
          <w:bCs/>
          <w:sz w:val="22"/>
          <w:szCs w:val="22"/>
        </w:rPr>
        <w:t>水泵必须选择名牌产品，具有超小噪音，体积小，寿命长等特点</w:t>
      </w:r>
      <w:r>
        <w:rPr>
          <w:rFonts w:hint="eastAsia" w:ascii="宋体" w:hAnsi="宋体" w:cs="宋体"/>
          <w:bCs/>
          <w:sz w:val="22"/>
          <w:szCs w:val="22"/>
          <w:lang w:eastAsia="zh-CN"/>
        </w:rPr>
        <w:t>。</w:t>
      </w:r>
    </w:p>
    <w:p>
      <w:pPr>
        <w:pStyle w:val="15"/>
        <w:pageBreakBefore w:val="0"/>
        <w:widowControl/>
        <w:kinsoku/>
        <w:wordWrap/>
        <w:overflowPunct/>
        <w:topLinePunct w:val="0"/>
        <w:autoSpaceDE/>
        <w:autoSpaceDN/>
        <w:bidi w:val="0"/>
        <w:snapToGrid/>
        <w:spacing w:before="0" w:after="0" w:line="360" w:lineRule="auto"/>
        <w:ind w:firstLine="442" w:firstLineChars="200"/>
        <w:textAlignment w:val="auto"/>
        <w:rPr>
          <w:rFonts w:hint="eastAsia" w:ascii="宋体" w:hAnsi="宋体" w:eastAsia="宋体" w:cs="宋体"/>
          <w:bCs/>
          <w:sz w:val="22"/>
          <w:szCs w:val="22"/>
        </w:rPr>
      </w:pPr>
      <w:r>
        <w:rPr>
          <w:rFonts w:hint="eastAsia" w:ascii="宋体" w:hAnsi="宋体" w:cs="宋体"/>
          <w:b/>
          <w:bCs w:val="0"/>
          <w:sz w:val="22"/>
          <w:szCs w:val="22"/>
          <w:lang w:val="en-US" w:eastAsia="zh-CN"/>
        </w:rPr>
        <w:t>11、</w:t>
      </w:r>
      <w:r>
        <w:rPr>
          <w:rFonts w:hint="eastAsia" w:ascii="宋体" w:hAnsi="宋体" w:eastAsia="宋体" w:cs="宋体"/>
          <w:b/>
          <w:bCs w:val="0"/>
          <w:color w:val="000000"/>
          <w:sz w:val="22"/>
          <w:szCs w:val="22"/>
        </w:rPr>
        <w:t>水过滤器</w:t>
      </w:r>
      <w:r>
        <w:rPr>
          <w:rFonts w:hint="eastAsia" w:ascii="宋体" w:hAnsi="宋体" w:cs="宋体"/>
          <w:b/>
          <w:bCs w:val="0"/>
          <w:color w:val="000000"/>
          <w:sz w:val="22"/>
          <w:szCs w:val="22"/>
          <w:lang w:eastAsia="zh-CN"/>
        </w:rPr>
        <w:t>：</w:t>
      </w:r>
      <w:r>
        <w:rPr>
          <w:rFonts w:hint="eastAsia" w:ascii="宋体" w:hAnsi="宋体" w:eastAsia="宋体" w:cs="宋体"/>
          <w:bCs/>
          <w:color w:val="000000"/>
          <w:sz w:val="22"/>
          <w:szCs w:val="22"/>
        </w:rPr>
        <w:t>采用国标优质产品</w:t>
      </w:r>
      <w:r>
        <w:rPr>
          <w:rFonts w:hint="eastAsia" w:ascii="宋体" w:hAnsi="宋体" w:eastAsia="宋体" w:cs="宋体"/>
          <w:bCs/>
          <w:sz w:val="22"/>
          <w:szCs w:val="22"/>
        </w:rPr>
        <w:t>。</w:t>
      </w:r>
    </w:p>
    <w:p>
      <w:pPr>
        <w:pageBreakBefore w:val="0"/>
        <w:widowControl/>
        <w:kinsoku/>
        <w:wordWrap/>
        <w:overflowPunct/>
        <w:topLinePunct w:val="0"/>
        <w:autoSpaceDE/>
        <w:autoSpaceDN/>
        <w:bidi w:val="0"/>
        <w:snapToGrid/>
        <w:spacing w:before="0" w:after="0" w:line="360" w:lineRule="auto"/>
        <w:ind w:firstLine="440" w:firstLineChars="200"/>
        <w:textAlignment w:val="auto"/>
        <w:rPr>
          <w:rFonts w:hint="eastAsia" w:ascii="宋体" w:hAnsi="宋体" w:eastAsia="宋体" w:cs="宋体"/>
          <w:bCs/>
          <w:color w:val="000000"/>
          <w:sz w:val="22"/>
          <w:szCs w:val="22"/>
        </w:rPr>
      </w:pPr>
      <w:r>
        <w:rPr>
          <w:rFonts w:hint="eastAsia" w:ascii="宋体" w:hAnsi="宋体" w:cs="宋体"/>
          <w:b/>
          <w:bCs w:val="0"/>
          <w:sz w:val="22"/>
          <w:szCs w:val="22"/>
          <w:lang w:val="en-US" w:eastAsia="zh-CN"/>
        </w:rPr>
        <w:t>12、</w:t>
      </w:r>
      <w:r>
        <w:rPr>
          <w:rFonts w:hint="eastAsia" w:ascii="宋体" w:hAnsi="宋体" w:eastAsia="宋体" w:cs="宋体"/>
          <w:b/>
          <w:bCs w:val="0"/>
          <w:sz w:val="22"/>
          <w:szCs w:val="22"/>
        </w:rPr>
        <w:t>冷、热水管</w:t>
      </w:r>
      <w:r>
        <w:rPr>
          <w:rFonts w:hint="eastAsia" w:ascii="宋体" w:hAnsi="宋体" w:cs="宋体"/>
          <w:bCs/>
          <w:sz w:val="22"/>
          <w:szCs w:val="22"/>
          <w:lang w:eastAsia="zh-CN"/>
        </w:rPr>
        <w:t>：</w:t>
      </w:r>
      <w:r>
        <w:rPr>
          <w:rFonts w:hint="eastAsia" w:ascii="宋体" w:hAnsi="宋体" w:eastAsia="宋体" w:cs="宋体"/>
          <w:bCs/>
          <w:color w:val="000000"/>
          <w:sz w:val="22"/>
          <w:szCs w:val="22"/>
        </w:rPr>
        <w:t>采用国标型冷、热水管（选择知名品牌水管）。</w:t>
      </w:r>
    </w:p>
    <w:p>
      <w:pPr>
        <w:keepNext w:val="0"/>
        <w:keepLines w:val="0"/>
        <w:pageBreakBefore w:val="0"/>
        <w:widowControl/>
        <w:kinsoku/>
        <w:wordWrap/>
        <w:overflowPunct/>
        <w:topLinePunct w:val="0"/>
        <w:autoSpaceDE/>
        <w:autoSpaceDN/>
        <w:bidi w:val="0"/>
        <w:snapToGrid/>
        <w:spacing w:before="0" w:after="0" w:line="360" w:lineRule="auto"/>
        <w:ind w:right="0" w:rightChars="0" w:firstLine="440" w:firstLineChars="200"/>
        <w:jc w:val="left"/>
        <w:textAlignment w:val="auto"/>
        <w:rPr>
          <w:rFonts w:hint="eastAsia"/>
          <w:lang w:val="en-US" w:eastAsia="zh-CN"/>
        </w:rPr>
      </w:pPr>
      <w:r>
        <w:rPr>
          <w:rFonts w:hint="eastAsia" w:ascii="宋体" w:hAnsi="宋体" w:cs="宋体"/>
          <w:b/>
          <w:bCs w:val="0"/>
          <w:color w:val="000000"/>
          <w:sz w:val="22"/>
          <w:szCs w:val="22"/>
          <w:lang w:val="en-US" w:eastAsia="zh-CN"/>
        </w:rPr>
        <w:t>13、</w:t>
      </w:r>
      <w:r>
        <w:rPr>
          <w:rFonts w:hint="eastAsia" w:ascii="宋体" w:hAnsi="宋体" w:eastAsia="宋体" w:cs="宋体"/>
          <w:b/>
          <w:bCs w:val="0"/>
          <w:color w:val="000000"/>
          <w:sz w:val="22"/>
          <w:szCs w:val="22"/>
        </w:rPr>
        <w:t>冷热水管保温材料</w:t>
      </w:r>
      <w:r>
        <w:rPr>
          <w:rFonts w:hint="eastAsia" w:ascii="宋体" w:hAnsi="宋体" w:cs="宋体"/>
          <w:bCs/>
          <w:color w:val="000000"/>
          <w:sz w:val="22"/>
          <w:szCs w:val="22"/>
          <w:lang w:eastAsia="zh-CN"/>
        </w:rPr>
        <w:t>：</w:t>
      </w:r>
      <w:r>
        <w:rPr>
          <w:rFonts w:hint="eastAsia" w:ascii="宋体" w:hAnsi="宋体" w:eastAsia="宋体" w:cs="宋体"/>
          <w:bCs/>
          <w:color w:val="000000"/>
          <w:sz w:val="22"/>
          <w:szCs w:val="22"/>
        </w:rPr>
        <w:t>所有阀门均采用国标优质产品</w:t>
      </w:r>
      <w:r>
        <w:rPr>
          <w:rFonts w:hint="eastAsia" w:ascii="宋体" w:hAnsi="宋体" w:eastAsia="宋体" w:cs="宋体"/>
          <w:bCs/>
          <w:color w:val="000000"/>
          <w:sz w:val="22"/>
          <w:szCs w:val="22"/>
          <w:lang w:eastAsia="zh-CN"/>
        </w:rPr>
        <w:t>。</w:t>
      </w:r>
    </w:p>
    <w:p>
      <w:pPr>
        <w:keepNext w:val="0"/>
        <w:keepLines w:val="0"/>
        <w:pageBreakBefore w:val="0"/>
        <w:kinsoku/>
        <w:wordWrap/>
        <w:overflowPunct/>
        <w:topLinePunct w:val="0"/>
        <w:bidi w:val="0"/>
        <w:snapToGrid/>
        <w:spacing w:after="120" w:line="360" w:lineRule="auto"/>
        <w:ind w:right="0" w:rightChars="0"/>
        <w:jc w:val="left"/>
        <w:textAlignment w:val="auto"/>
        <w:rPr>
          <w:rFonts w:hint="default" w:ascii="宋体" w:hAnsi="宋体" w:eastAsia="宋体" w:cs="宋体"/>
          <w:b/>
          <w:bCs w:val="0"/>
          <w:color w:val="000000"/>
          <w:sz w:val="24"/>
          <w:szCs w:val="24"/>
          <w:lang w:val="en-US" w:eastAsia="zh-CN"/>
        </w:rPr>
      </w:pPr>
      <w:r>
        <w:rPr>
          <w:rFonts w:hint="eastAsia" w:ascii="宋体" w:hAnsi="宋体" w:cs="宋体"/>
          <w:b/>
          <w:bCs w:val="0"/>
          <w:color w:val="000000"/>
          <w:sz w:val="24"/>
          <w:szCs w:val="24"/>
          <w:lang w:val="en-US" w:eastAsia="zh-CN"/>
        </w:rPr>
        <w:t>2.2采购清单</w:t>
      </w:r>
    </w:p>
    <w:tbl>
      <w:tblPr>
        <w:tblStyle w:val="42"/>
        <w:tblW w:w="9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01"/>
        <w:gridCol w:w="2545"/>
        <w:gridCol w:w="721"/>
        <w:gridCol w:w="750"/>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      称</w:t>
            </w:r>
          </w:p>
        </w:tc>
        <w:tc>
          <w:tcPr>
            <w:tcW w:w="2545" w:type="dxa"/>
            <w:tcBorders>
              <w:tl2br w:val="nil"/>
              <w:tr2bl w:val="nil"/>
            </w:tcBorders>
            <w:vAlign w:val="center"/>
          </w:tcPr>
          <w:p>
            <w:pPr>
              <w:widowControl/>
              <w:ind w:firstLine="840" w:firstLineChars="40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规格</w:t>
            </w:r>
            <w:r>
              <w:rPr>
                <w:rFonts w:hint="eastAsia" w:ascii="宋体" w:hAnsi="宋体" w:eastAsia="宋体" w:cs="宋体"/>
                <w:color w:val="auto"/>
                <w:kern w:val="0"/>
                <w:sz w:val="21"/>
                <w:szCs w:val="21"/>
                <w:highlight w:val="none"/>
                <w:lang w:eastAsia="zh-CN"/>
              </w:rPr>
              <w:t>、参数</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空气能热泵机组</w:t>
            </w:r>
          </w:p>
        </w:tc>
        <w:tc>
          <w:tcPr>
            <w:tcW w:w="2545"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sz w:val="24"/>
                <w:highlight w:val="none"/>
              </w:rPr>
              <w:t>注：</w:t>
            </w:r>
            <w:r>
              <w:rPr>
                <w:rFonts w:hint="eastAsia" w:ascii="宋体" w:hAnsi="宋体" w:eastAsia="宋体" w:cs="宋体"/>
                <w:color w:val="auto"/>
                <w:sz w:val="24"/>
                <w:szCs w:val="24"/>
                <w:highlight w:val="none"/>
              </w:rPr>
              <w:t>单台空气源热泵机组制热主要参数：</w:t>
            </w:r>
            <w:r>
              <w:rPr>
                <w:rFonts w:hint="eastAsia" w:ascii="宋体" w:hAnsi="宋体" w:eastAsia="宋体" w:cs="宋体"/>
                <w:color w:val="auto"/>
                <w:sz w:val="24"/>
                <w:szCs w:val="24"/>
                <w:highlight w:val="none"/>
                <w:lang w:val="en-US" w:eastAsia="zh-CN"/>
              </w:rPr>
              <w:t>制热量</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 xml:space="preserve">kW，输入功率 </w:t>
            </w:r>
            <w:r>
              <w:rPr>
                <w:rFonts w:hint="eastAsia" w:ascii="宋体" w:hAnsi="宋体" w:eastAsia="宋体" w:cs="宋体"/>
                <w:b/>
                <w:bCs/>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Kw，产水量</w:t>
            </w:r>
            <w:r>
              <w:rPr>
                <w:rFonts w:hint="eastAsia" w:ascii="宋体" w:hAnsi="宋体" w:eastAsia="宋体" w:cs="宋体"/>
                <w:color w:val="auto"/>
                <w:sz w:val="24"/>
                <w:highlight w:val="none"/>
              </w:rPr>
              <w:t>≥</w:t>
            </w:r>
            <w:r>
              <w:rPr>
                <w:rFonts w:hint="eastAsia" w:ascii="宋体" w:hAnsi="宋体" w:cs="宋体"/>
                <w:color w:val="auto"/>
                <w:sz w:val="24"/>
                <w:szCs w:val="24"/>
                <w:highlight w:val="none"/>
                <w:lang w:val="en-US" w:eastAsia="zh-CN"/>
              </w:rPr>
              <w:t>800L</w:t>
            </w:r>
            <w:r>
              <w:rPr>
                <w:rFonts w:hint="eastAsia" w:ascii="宋体" w:hAnsi="宋体" w:eastAsia="宋体" w:cs="宋体"/>
                <w:color w:val="auto"/>
                <w:sz w:val="24"/>
                <w:szCs w:val="24"/>
                <w:highlight w:val="none"/>
                <w:lang w:val="en-US" w:eastAsia="zh-CN"/>
              </w:rPr>
              <w:t>/h，出水温度不低于55度</w:t>
            </w:r>
            <w:r>
              <w:rPr>
                <w:rFonts w:hint="eastAsia" w:ascii="宋体" w:hAnsi="宋体" w:eastAsia="宋体" w:cs="宋体"/>
                <w:color w:val="auto"/>
                <w:sz w:val="24"/>
                <w:szCs w:val="24"/>
                <w:highlight w:val="none"/>
                <w:lang w:val="en-US" w:eastAsia="zh-CN"/>
              </w:rPr>
              <w:t>（以检测报告为准）。</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750" w:type="dxa"/>
            <w:tcBorders>
              <w:tl2br w:val="nil"/>
              <w:tr2bl w:val="nil"/>
            </w:tcBorders>
            <w:vAlign w:val="center"/>
          </w:tcPr>
          <w:p>
            <w:pPr>
              <w:widowControl/>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具体安装位置由采购人指定。</w:t>
            </w:r>
          </w:p>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保温水箱</w:t>
            </w:r>
          </w:p>
        </w:tc>
        <w:tc>
          <w:tcPr>
            <w:tcW w:w="2545" w:type="dxa"/>
            <w:tcBorders>
              <w:tl2br w:val="nil"/>
              <w:tr2bl w:val="nil"/>
            </w:tcBorders>
            <w:vAlign w:val="center"/>
          </w:tcPr>
          <w:p>
            <w:pPr>
              <w:spacing w:line="42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水箱容积≥</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M</w:t>
            </w:r>
            <w:r>
              <w:rPr>
                <w:rFonts w:hint="eastAsia" w:ascii="宋体" w:hAnsi="宋体" w:eastAsia="宋体" w:cs="宋体"/>
                <w:color w:val="auto"/>
                <w:sz w:val="21"/>
                <w:szCs w:val="21"/>
                <w:highlight w:val="none"/>
                <w:vertAlign w:val="superscript"/>
              </w:rPr>
              <w:t>3</w:t>
            </w:r>
            <w:r>
              <w:rPr>
                <w:rFonts w:hint="eastAsia" w:ascii="宋体" w:hAnsi="宋体" w:eastAsia="宋体" w:cs="宋体"/>
                <w:color w:val="auto"/>
                <w:sz w:val="21"/>
                <w:szCs w:val="21"/>
                <w:highlight w:val="none"/>
                <w:vertAlign w:val="superscript"/>
                <w:lang w:eastAsia="zh-CN"/>
              </w:rPr>
              <w:t>，</w:t>
            </w:r>
            <w:r>
              <w:rPr>
                <w:rFonts w:hint="eastAsia" w:ascii="宋体" w:hAnsi="宋体" w:eastAsia="宋体" w:cs="宋体"/>
                <w:color w:val="auto"/>
                <w:sz w:val="21"/>
                <w:szCs w:val="21"/>
                <w:highlight w:val="none"/>
              </w:rPr>
              <w:t>内胆不锈钢304材质，底板1.5mm，侧板</w:t>
            </w:r>
            <w:r>
              <w:rPr>
                <w:rFonts w:hint="eastAsia" w:ascii="宋体" w:hAnsi="宋体" w:eastAsia="宋体" w:cs="宋体"/>
                <w:color w:val="auto"/>
                <w:sz w:val="21"/>
                <w:szCs w:val="21"/>
                <w:highlight w:val="none"/>
                <w:lang w:val="en-US" w:eastAsia="zh-CN"/>
              </w:rPr>
              <w:t>厚</w:t>
            </w:r>
            <w:r>
              <w:rPr>
                <w:rFonts w:hint="eastAsia" w:ascii="宋体" w:hAnsi="宋体" w:eastAsia="宋体" w:cs="宋体"/>
                <w:color w:val="auto"/>
                <w:sz w:val="21"/>
                <w:szCs w:val="21"/>
                <w:highlight w:val="none"/>
              </w:rPr>
              <w:t>1.5/1.2mm，外胆</w:t>
            </w:r>
            <w:r>
              <w:rPr>
                <w:rFonts w:hint="eastAsia" w:ascii="宋体" w:hAnsi="宋体" w:eastAsia="宋体" w:cs="宋体"/>
                <w:color w:val="auto"/>
                <w:sz w:val="21"/>
                <w:szCs w:val="21"/>
                <w:highlight w:val="none"/>
                <w:lang w:val="en-US" w:eastAsia="zh-CN"/>
              </w:rPr>
              <w:t>201</w:t>
            </w:r>
            <w:r>
              <w:rPr>
                <w:rFonts w:hint="eastAsia" w:ascii="宋体" w:hAnsi="宋体" w:eastAsia="宋体" w:cs="宋体"/>
                <w:color w:val="auto"/>
                <w:sz w:val="21"/>
                <w:szCs w:val="21"/>
                <w:highlight w:val="none"/>
              </w:rPr>
              <w:t>不锈钢</w:t>
            </w:r>
            <w:r>
              <w:rPr>
                <w:rFonts w:hint="eastAsia" w:ascii="宋体" w:hAnsi="宋体" w:eastAsia="宋体" w:cs="宋体"/>
                <w:color w:val="auto"/>
                <w:sz w:val="21"/>
                <w:szCs w:val="21"/>
                <w:highlight w:val="none"/>
                <w:lang w:val="en-US" w:eastAsia="zh-CN"/>
              </w:rPr>
              <w:t>厚</w:t>
            </w:r>
            <w:r>
              <w:rPr>
                <w:rFonts w:hint="eastAsia" w:ascii="宋体" w:hAnsi="宋体" w:eastAsia="宋体" w:cs="宋体"/>
                <w:color w:val="auto"/>
                <w:sz w:val="21"/>
                <w:szCs w:val="21"/>
                <w:highlight w:val="none"/>
              </w:rPr>
              <w:t>1.5mm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聚氨酯发泡保温</w:t>
            </w:r>
            <w:r>
              <w:rPr>
                <w:rFonts w:hint="eastAsia" w:ascii="宋体" w:hAnsi="宋体" w:eastAsia="宋体" w:cs="宋体"/>
                <w:color w:val="auto"/>
                <w:sz w:val="21"/>
                <w:szCs w:val="21"/>
                <w:highlight w:val="none"/>
                <w:lang w:val="en-US" w:eastAsia="zh-CN"/>
              </w:rPr>
              <w:t>层</w:t>
            </w:r>
            <w:r>
              <w:rPr>
                <w:rFonts w:hint="eastAsia" w:ascii="宋体" w:hAnsi="宋体" w:eastAsia="宋体" w:cs="宋体"/>
                <w:color w:val="auto"/>
                <w:sz w:val="21"/>
                <w:szCs w:val="21"/>
                <w:highlight w:val="none"/>
              </w:rPr>
              <w:t>50mm，</w:t>
            </w:r>
            <w:r>
              <w:rPr>
                <w:rFonts w:hint="eastAsia" w:ascii="宋体" w:hAnsi="宋体" w:eastAsia="宋体" w:cs="宋体"/>
                <w:color w:val="auto"/>
                <w:sz w:val="21"/>
                <w:szCs w:val="21"/>
                <w:highlight w:val="none"/>
                <w:lang w:val="en-US" w:eastAsia="zh-CN"/>
              </w:rPr>
              <w:t>外形采用彩钢包装。</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台</w:t>
            </w:r>
          </w:p>
        </w:tc>
        <w:tc>
          <w:tcPr>
            <w:tcW w:w="750" w:type="dxa"/>
            <w:tcBorders>
              <w:tl2br w:val="nil"/>
              <w:tr2bl w:val="nil"/>
            </w:tcBorders>
            <w:vAlign w:val="center"/>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2920" w:type="dxa"/>
            <w:tcBorders>
              <w:tl2br w:val="nil"/>
              <w:tr2bl w:val="nil"/>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参照国家相关保温规范及热水系统标准规范，</w:t>
            </w:r>
          </w:p>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具体安装位置由采购人指定。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热泵循环泵</w:t>
            </w:r>
          </w:p>
        </w:tc>
        <w:tc>
          <w:tcPr>
            <w:tcW w:w="25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宋体" w:hAnsi="宋体" w:eastAsia="宋体" w:cs="宋体"/>
                <w:color w:val="auto"/>
                <w:spacing w:val="-6"/>
                <w:w w:val="100"/>
                <w:sz w:val="22"/>
                <w:szCs w:val="22"/>
                <w:highlight w:val="none"/>
                <w:lang w:val="en-US" w:eastAsia="zh-CN"/>
              </w:rPr>
            </w:pPr>
            <w:r>
              <w:rPr>
                <w:rFonts w:hint="eastAsia" w:ascii="宋体" w:hAnsi="宋体" w:eastAsia="宋体" w:cs="宋体"/>
                <w:color w:val="auto"/>
                <w:spacing w:val="-6"/>
                <w:w w:val="100"/>
                <w:sz w:val="22"/>
                <w:szCs w:val="22"/>
                <w:highlight w:val="none"/>
                <w:lang w:val="en-US" w:eastAsia="zh-CN"/>
              </w:rPr>
              <w:t>扬程：13米。功率约1.5KW</w:t>
            </w:r>
          </w:p>
          <w:p>
            <w:pPr>
              <w:widowControl/>
              <w:jc w:val="left"/>
              <w:rPr>
                <w:rFonts w:hint="default" w:ascii="宋体" w:hAnsi="宋体" w:eastAsia="宋体" w:cs="宋体"/>
                <w:color w:val="auto"/>
                <w:kern w:val="0"/>
                <w:sz w:val="21"/>
                <w:szCs w:val="21"/>
                <w:highlight w:val="none"/>
                <w:lang w:val="en-US"/>
              </w:rPr>
            </w:pPr>
            <w:r>
              <w:rPr>
                <w:rFonts w:hint="eastAsia" w:ascii="宋体" w:hAnsi="宋体" w:eastAsia="宋体" w:cs="宋体"/>
                <w:color w:val="auto"/>
                <w:spacing w:val="-6"/>
                <w:w w:val="100"/>
                <w:sz w:val="22"/>
                <w:szCs w:val="22"/>
                <w:highlight w:val="none"/>
                <w:lang w:val="en-US" w:eastAsia="zh-CN"/>
              </w:rPr>
              <w:t>额定流量：</w:t>
            </w:r>
            <w:r>
              <w:rPr>
                <w:rFonts w:hint="eastAsia" w:ascii="宋体" w:hAnsi="宋体" w:cs="宋体"/>
                <w:color w:val="auto"/>
                <w:spacing w:val="-6"/>
                <w:w w:val="100"/>
                <w:sz w:val="22"/>
                <w:szCs w:val="22"/>
                <w:highlight w:val="none"/>
                <w:lang w:val="en-US" w:eastAsia="zh-CN"/>
              </w:rPr>
              <w:t>8立方米</w:t>
            </w:r>
          </w:p>
        </w:tc>
        <w:tc>
          <w:tcPr>
            <w:tcW w:w="721" w:type="dxa"/>
            <w:tcBorders>
              <w:tl2br w:val="nil"/>
              <w:tr2bl w:val="nil"/>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50" w:type="dxa"/>
            <w:tcBorders>
              <w:tl2br w:val="nil"/>
              <w:tr2bl w:val="nil"/>
            </w:tcBorders>
            <w:vAlign w:val="center"/>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变频</w:t>
            </w:r>
            <w:r>
              <w:rPr>
                <w:rFonts w:hint="eastAsia" w:ascii="宋体" w:hAnsi="宋体" w:eastAsia="宋体" w:cs="宋体"/>
                <w:color w:val="auto"/>
                <w:kern w:val="0"/>
                <w:sz w:val="21"/>
                <w:szCs w:val="21"/>
                <w:highlight w:val="none"/>
              </w:rPr>
              <w:t>供水增压泵</w:t>
            </w:r>
          </w:p>
        </w:tc>
        <w:tc>
          <w:tcPr>
            <w:tcW w:w="25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spacing w:val="-6"/>
                <w:w w:val="100"/>
                <w:sz w:val="21"/>
                <w:szCs w:val="21"/>
                <w:highlight w:val="none"/>
                <w:lang w:val="en-US" w:eastAsia="zh-CN"/>
              </w:rPr>
            </w:pPr>
            <w:r>
              <w:rPr>
                <w:rFonts w:hint="eastAsia" w:ascii="宋体" w:hAnsi="宋体" w:eastAsia="宋体" w:cs="宋体"/>
                <w:color w:val="auto"/>
                <w:spacing w:val="-6"/>
                <w:w w:val="100"/>
                <w:sz w:val="21"/>
                <w:szCs w:val="21"/>
                <w:highlight w:val="none"/>
                <w:lang w:val="en-US" w:eastAsia="zh-CN"/>
              </w:rPr>
              <w:t>额定功率：</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0.75K</w:t>
            </w:r>
            <w:r>
              <w:rPr>
                <w:rFonts w:hint="eastAsia" w:ascii="宋体" w:hAnsi="宋体" w:eastAsia="宋体" w:cs="宋体"/>
                <w:color w:val="auto"/>
                <w:spacing w:val="-6"/>
                <w:w w:val="100"/>
                <w:sz w:val="21"/>
                <w:szCs w:val="21"/>
                <w:highlight w:val="none"/>
                <w:lang w:val="en-US" w:eastAsia="zh-CN"/>
              </w:rPr>
              <w:t>W</w:t>
            </w:r>
          </w:p>
          <w:p>
            <w:pPr>
              <w:widowControl/>
              <w:jc w:val="left"/>
              <w:rPr>
                <w:rFonts w:hint="eastAsia" w:ascii="宋体" w:hAnsi="宋体" w:eastAsia="宋体" w:cs="宋体"/>
                <w:color w:val="auto"/>
                <w:spacing w:val="-6"/>
                <w:w w:val="100"/>
                <w:sz w:val="21"/>
                <w:szCs w:val="21"/>
                <w:highlight w:val="none"/>
                <w:lang w:val="en-US" w:eastAsia="zh-CN"/>
              </w:rPr>
            </w:pPr>
            <w:r>
              <w:rPr>
                <w:rFonts w:hint="eastAsia" w:ascii="宋体" w:hAnsi="宋体" w:eastAsia="宋体" w:cs="宋体"/>
                <w:color w:val="auto"/>
                <w:spacing w:val="-6"/>
                <w:w w:val="100"/>
                <w:sz w:val="21"/>
                <w:szCs w:val="21"/>
                <w:highlight w:val="none"/>
                <w:lang w:val="en-US" w:eastAsia="zh-CN"/>
              </w:rPr>
              <w:t>扬程：</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w w:val="100"/>
                <w:sz w:val="21"/>
                <w:szCs w:val="21"/>
                <w:highlight w:val="none"/>
                <w:lang w:val="en-US" w:eastAsia="zh-CN"/>
              </w:rPr>
              <w:t>米　</w:t>
            </w:r>
          </w:p>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spacing w:val="-6"/>
                <w:w w:val="100"/>
                <w:sz w:val="21"/>
                <w:szCs w:val="21"/>
                <w:highlight w:val="none"/>
                <w:lang w:val="en-US" w:eastAsia="zh-CN"/>
              </w:rPr>
              <w:t>最大流量：</w:t>
            </w:r>
            <w:r>
              <w:rPr>
                <w:rFonts w:hint="eastAsia" w:ascii="宋体" w:hAnsi="宋体" w:eastAsia="宋体" w:cs="宋体"/>
                <w:color w:val="auto"/>
                <w:sz w:val="22"/>
                <w:szCs w:val="22"/>
                <w:highlight w:val="none"/>
              </w:rPr>
              <w:t>≥</w:t>
            </w:r>
            <w:r>
              <w:rPr>
                <w:rFonts w:hint="eastAsia" w:ascii="宋体" w:hAnsi="宋体" w:eastAsia="宋体" w:cs="宋体"/>
                <w:color w:val="auto"/>
                <w:spacing w:val="-6"/>
                <w:w w:val="100"/>
                <w:sz w:val="21"/>
                <w:szCs w:val="21"/>
                <w:highlight w:val="none"/>
                <w:lang w:val="en-US" w:eastAsia="zh-CN"/>
              </w:rPr>
              <w:t>1</w:t>
            </w:r>
            <w:r>
              <w:rPr>
                <w:rFonts w:hint="eastAsia" w:ascii="宋体" w:hAnsi="宋体" w:cs="宋体"/>
                <w:color w:val="auto"/>
                <w:spacing w:val="-6"/>
                <w:w w:val="100"/>
                <w:sz w:val="21"/>
                <w:szCs w:val="21"/>
                <w:highlight w:val="none"/>
                <w:lang w:val="en-US" w:eastAsia="zh-CN"/>
              </w:rPr>
              <w:t>6</w:t>
            </w:r>
            <w:r>
              <w:rPr>
                <w:rFonts w:hint="eastAsia" w:ascii="宋体" w:hAnsi="宋体" w:eastAsia="宋体" w:cs="宋体"/>
                <w:color w:val="auto"/>
                <w:spacing w:val="-6"/>
                <w:w w:val="100"/>
                <w:sz w:val="21"/>
                <w:szCs w:val="21"/>
                <w:highlight w:val="none"/>
                <w:lang w:val="en-US" w:eastAsia="zh-CN"/>
              </w:rPr>
              <w:t>m3/h</w:t>
            </w:r>
          </w:p>
        </w:tc>
        <w:tc>
          <w:tcPr>
            <w:tcW w:w="721" w:type="dxa"/>
            <w:tcBorders>
              <w:tl2br w:val="nil"/>
              <w:tr2bl w:val="nil"/>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50" w:type="dxa"/>
            <w:tcBorders>
              <w:tl2br w:val="nil"/>
              <w:tr2bl w:val="nil"/>
            </w:tcBorders>
            <w:vAlign w:val="center"/>
          </w:tcPr>
          <w:p>
            <w:pPr>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自动控制系统</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spacing w:val="-6"/>
                <w:w w:val="100"/>
                <w:sz w:val="22"/>
                <w:szCs w:val="22"/>
                <w:lang w:val="en-US" w:eastAsia="zh-CN"/>
              </w:rPr>
              <w:t>全自动、高精度，</w:t>
            </w:r>
            <w:r>
              <w:rPr>
                <w:rFonts w:hint="eastAsia" w:ascii="宋体" w:hAnsi="宋体" w:eastAsia="宋体" w:cs="宋体"/>
                <w:color w:val="auto"/>
                <w:kern w:val="0"/>
                <w:szCs w:val="21"/>
              </w:rPr>
              <w:t>含电控柜、补水、供回水控制</w:t>
            </w:r>
            <w:r>
              <w:rPr>
                <w:rFonts w:hint="eastAsia" w:ascii="宋体" w:hAnsi="宋体" w:eastAsia="宋体" w:cs="宋体"/>
                <w:color w:val="auto"/>
                <w:kern w:val="0"/>
                <w:szCs w:val="21"/>
                <w:lang w:eastAsia="zh-CN"/>
              </w:rPr>
              <w:t>。</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具体安装位置由采购人指定。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止回阀</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Cs w:val="21"/>
                <w:highlight w:val="none"/>
              </w:rPr>
              <w:t>DN40、80</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 xml:space="preserve">铜质 </w:t>
            </w:r>
            <w:r>
              <w:rPr>
                <w:rFonts w:hint="eastAsia" w:ascii="宋体" w:hAnsi="宋体" w:eastAsia="宋体" w:cs="宋体"/>
                <w:color w:val="auto"/>
                <w:kern w:val="0"/>
                <w:sz w:val="21"/>
                <w:szCs w:val="21"/>
                <w:highlight w:val="none"/>
              </w:rPr>
              <w:t>国标</w:t>
            </w:r>
            <w:r>
              <w:rPr>
                <w:rFonts w:hint="eastAsia" w:ascii="宋体" w:hAnsi="宋体" w:eastAsia="宋体" w:cs="宋体"/>
                <w:color w:val="auto"/>
                <w:kern w:val="0"/>
                <w:sz w:val="21"/>
                <w:szCs w:val="21"/>
                <w:highlight w:val="none"/>
                <w:lang w:eastAsia="zh-CN"/>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vMerge w:val="restart"/>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w:t>
            </w:r>
          </w:p>
        </w:tc>
        <w:tc>
          <w:tcPr>
            <w:tcW w:w="1601" w:type="dxa"/>
            <w:vMerge w:val="restart"/>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Cs w:val="21"/>
                <w:highlight w:val="none"/>
              </w:rPr>
              <w:t>DN32</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国标</w:t>
            </w:r>
            <w:r>
              <w:rPr>
                <w:rFonts w:hint="eastAsia" w:ascii="宋体" w:hAnsi="宋体" w:eastAsia="宋体" w:cs="宋体"/>
                <w:color w:val="auto"/>
                <w:kern w:val="0"/>
                <w:sz w:val="21"/>
                <w:szCs w:val="21"/>
                <w:highlight w:val="none"/>
                <w:lang w:eastAsia="zh-CN"/>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vMerge w:val="continue"/>
            <w:tcBorders>
              <w:tl2br w:val="nil"/>
              <w:tr2bl w:val="nil"/>
            </w:tcBorders>
            <w:vAlign w:val="center"/>
          </w:tcPr>
          <w:p>
            <w:pPr>
              <w:widowControl/>
              <w:jc w:val="center"/>
              <w:rPr>
                <w:rFonts w:hint="eastAsia" w:ascii="宋体" w:hAnsi="宋体" w:eastAsia="宋体" w:cs="宋体"/>
                <w:color w:val="auto"/>
                <w:kern w:val="0"/>
                <w:sz w:val="21"/>
                <w:szCs w:val="21"/>
                <w:highlight w:val="none"/>
              </w:rPr>
            </w:pPr>
          </w:p>
        </w:tc>
        <w:tc>
          <w:tcPr>
            <w:tcW w:w="1601" w:type="dxa"/>
            <w:vMerge w:val="continue"/>
            <w:tcBorders>
              <w:tl2br w:val="nil"/>
              <w:tr2bl w:val="nil"/>
            </w:tcBorders>
            <w:vAlign w:val="center"/>
          </w:tcPr>
          <w:p>
            <w:pPr>
              <w:widowControl/>
              <w:jc w:val="center"/>
              <w:rPr>
                <w:rFonts w:hint="eastAsia" w:ascii="宋体" w:hAnsi="宋体" w:eastAsia="宋体" w:cs="宋体"/>
                <w:color w:val="auto"/>
                <w:kern w:val="0"/>
                <w:sz w:val="21"/>
                <w:szCs w:val="21"/>
                <w:highlight w:val="none"/>
              </w:rPr>
            </w:pP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Cs w:val="21"/>
                <w:highlight w:val="none"/>
              </w:rPr>
              <w:t>DN50</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国标</w:t>
            </w:r>
            <w:r>
              <w:rPr>
                <w:rFonts w:hint="eastAsia" w:ascii="宋体" w:hAnsi="宋体" w:eastAsia="宋体" w:cs="宋体"/>
                <w:color w:val="auto"/>
                <w:kern w:val="0"/>
                <w:sz w:val="21"/>
                <w:szCs w:val="21"/>
                <w:highlight w:val="none"/>
                <w:lang w:eastAsia="zh-CN"/>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Y型过滤器</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Cs w:val="21"/>
                <w:highlight w:val="none"/>
              </w:rPr>
              <w:t>DN32～50</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铜质</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国标</w:t>
            </w:r>
            <w:r>
              <w:rPr>
                <w:rFonts w:hint="eastAsia" w:ascii="宋体" w:hAnsi="宋体" w:eastAsia="宋体" w:cs="宋体"/>
                <w:color w:val="auto"/>
                <w:kern w:val="0"/>
                <w:sz w:val="21"/>
                <w:szCs w:val="21"/>
                <w:highlight w:val="none"/>
                <w:lang w:eastAsia="zh-CN"/>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PP-R管</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Cs w:val="21"/>
                <w:highlight w:val="none"/>
              </w:rPr>
              <w:t>De40～</w:t>
            </w:r>
            <w:r>
              <w:rPr>
                <w:rFonts w:hint="eastAsia" w:ascii="宋体" w:hAnsi="宋体" w:eastAsia="宋体" w:cs="宋体"/>
                <w:color w:val="auto"/>
                <w:kern w:val="0"/>
                <w:szCs w:val="21"/>
                <w:highlight w:val="none"/>
                <w:lang w:val="en-US" w:eastAsia="zh-CN"/>
              </w:rPr>
              <w:t>75</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国标</w:t>
            </w:r>
            <w:r>
              <w:rPr>
                <w:rFonts w:hint="eastAsia" w:ascii="宋体" w:hAnsi="宋体" w:eastAsia="宋体" w:cs="宋体"/>
                <w:color w:val="auto"/>
                <w:kern w:val="0"/>
                <w:sz w:val="21"/>
                <w:szCs w:val="21"/>
                <w:highlight w:val="none"/>
                <w:lang w:eastAsia="zh-CN"/>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0</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管路保温</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bCs/>
                <w:color w:val="auto"/>
                <w:sz w:val="22"/>
                <w:szCs w:val="22"/>
                <w:lang w:val="en-US" w:eastAsia="zh-CN"/>
              </w:rPr>
              <w:t>室内、室外均为管橡塑棉保温</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1</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管件</w:t>
            </w:r>
            <w:r>
              <w:rPr>
                <w:rFonts w:hint="eastAsia" w:ascii="宋体" w:hAnsi="宋体" w:eastAsia="宋体" w:cs="宋体"/>
                <w:color w:val="auto"/>
                <w:kern w:val="0"/>
                <w:sz w:val="21"/>
                <w:szCs w:val="21"/>
                <w:highlight w:val="none"/>
                <w:lang w:val="en-US" w:eastAsia="zh-CN"/>
              </w:rPr>
              <w:t>阀门</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bCs/>
                <w:color w:val="auto"/>
                <w:sz w:val="22"/>
                <w:szCs w:val="22"/>
              </w:rPr>
              <w:t>管箍、三通、弯头、法兰组件等</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国标</w:t>
            </w:r>
            <w:r>
              <w:rPr>
                <w:rFonts w:hint="eastAsia" w:ascii="宋体" w:hAnsi="宋体" w:eastAsia="宋体" w:cs="宋体"/>
                <w:color w:val="auto"/>
                <w:kern w:val="0"/>
                <w:sz w:val="21"/>
                <w:szCs w:val="21"/>
                <w:highlight w:val="none"/>
                <w:lang w:eastAsia="zh-CN"/>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2</w:t>
            </w:r>
          </w:p>
        </w:tc>
        <w:tc>
          <w:tcPr>
            <w:tcW w:w="160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工程辅料</w:t>
            </w:r>
          </w:p>
        </w:tc>
        <w:tc>
          <w:tcPr>
            <w:tcW w:w="2545"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bCs/>
                <w:color w:val="auto"/>
                <w:sz w:val="22"/>
                <w:szCs w:val="22"/>
              </w:rPr>
              <w:t>焊材、螺栓、油漆</w:t>
            </w:r>
            <w:r>
              <w:rPr>
                <w:rFonts w:hint="eastAsia" w:ascii="宋体" w:hAnsi="宋体" w:eastAsia="宋体"/>
                <w:bCs/>
                <w:color w:val="auto"/>
                <w:sz w:val="22"/>
                <w:szCs w:val="22"/>
                <w:lang w:eastAsia="zh-CN"/>
              </w:rPr>
              <w:t>、</w:t>
            </w:r>
            <w:r>
              <w:rPr>
                <w:rFonts w:hint="eastAsia" w:ascii="宋体" w:hAnsi="宋体" w:eastAsia="宋体"/>
                <w:bCs/>
                <w:color w:val="auto"/>
                <w:sz w:val="22"/>
                <w:szCs w:val="22"/>
                <w:lang w:val="en-US" w:eastAsia="zh-CN"/>
              </w:rPr>
              <w:t>电缆线、线槽</w:t>
            </w:r>
            <w:r>
              <w:rPr>
                <w:rFonts w:hint="eastAsia" w:ascii="宋体" w:hAnsi="宋体"/>
                <w:bCs/>
                <w:color w:val="auto"/>
                <w:sz w:val="22"/>
                <w:szCs w:val="22"/>
              </w:rPr>
              <w:t>等</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750" w:type="dxa"/>
            <w:tcBorders>
              <w:tl2br w:val="nil"/>
              <w:tr2bl w:val="nil"/>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3</w:t>
            </w:r>
          </w:p>
        </w:tc>
        <w:tc>
          <w:tcPr>
            <w:tcW w:w="1601" w:type="dxa"/>
            <w:tcBorders>
              <w:tl2br w:val="nil"/>
              <w:tr2bl w:val="nil"/>
            </w:tcBorders>
            <w:vAlign w:val="center"/>
          </w:tcPr>
          <w:p>
            <w:pPr>
              <w:widowControl/>
              <w:ind w:firstLine="210" w:firstLineChars="10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基础设施</w:t>
            </w:r>
          </w:p>
        </w:tc>
        <w:tc>
          <w:tcPr>
            <w:tcW w:w="2545" w:type="dxa"/>
            <w:tcBorders>
              <w:tl2br w:val="nil"/>
              <w:tr2bl w:val="nil"/>
            </w:tcBorders>
            <w:vAlign w:val="center"/>
          </w:tcPr>
          <w:p>
            <w:pPr>
              <w:widowControl/>
              <w:jc w:val="center"/>
              <w:rPr>
                <w:rFonts w:hint="default" w:ascii="宋体" w:hAnsi="宋体" w:eastAsia="宋体"/>
                <w:bCs/>
                <w:color w:val="auto"/>
                <w:sz w:val="22"/>
                <w:szCs w:val="22"/>
                <w:lang w:val="en-US" w:eastAsia="zh-CN"/>
              </w:rPr>
            </w:pPr>
            <w:r>
              <w:rPr>
                <w:rFonts w:hint="eastAsia" w:ascii="宋体" w:hAnsi="宋体" w:eastAsia="宋体"/>
                <w:bCs/>
                <w:color w:val="auto"/>
                <w:sz w:val="22"/>
                <w:szCs w:val="22"/>
                <w:lang w:val="en-US" w:eastAsia="zh-CN"/>
              </w:rPr>
              <w:t>槽钢</w:t>
            </w: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750"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3"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01"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安全围栏</w:t>
            </w:r>
          </w:p>
        </w:tc>
        <w:tc>
          <w:tcPr>
            <w:tcW w:w="2545" w:type="dxa"/>
            <w:tcBorders>
              <w:tl2br w:val="nil"/>
              <w:tr2bl w:val="nil"/>
            </w:tcBorders>
            <w:vAlign w:val="center"/>
          </w:tcPr>
          <w:p>
            <w:pPr>
              <w:widowControl/>
              <w:jc w:val="center"/>
              <w:rPr>
                <w:rFonts w:hint="eastAsia" w:ascii="宋体" w:hAnsi="宋体"/>
                <w:bCs/>
                <w:color w:val="auto"/>
                <w:sz w:val="22"/>
                <w:szCs w:val="22"/>
              </w:rPr>
            </w:pPr>
          </w:p>
        </w:tc>
        <w:tc>
          <w:tcPr>
            <w:tcW w:w="721"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750" w:type="dxa"/>
            <w:tcBorders>
              <w:tl2br w:val="nil"/>
              <w:tr2bl w:val="nil"/>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920" w:type="dxa"/>
            <w:tcBorders>
              <w:tl2br w:val="nil"/>
              <w:tr2bl w:val="nil"/>
            </w:tcBorders>
            <w:vAlign w:val="center"/>
          </w:tcPr>
          <w:p>
            <w:pPr>
              <w:widowControl/>
              <w:jc w:val="center"/>
              <w:rPr>
                <w:rFonts w:hint="eastAsia" w:ascii="宋体" w:hAnsi="宋体" w:eastAsia="宋体" w:cs="宋体"/>
                <w:color w:val="auto"/>
                <w:kern w:val="0"/>
                <w:sz w:val="21"/>
                <w:szCs w:val="21"/>
                <w:highlight w:val="none"/>
              </w:rPr>
            </w:pPr>
          </w:p>
        </w:tc>
      </w:tr>
    </w:tbl>
    <w:p>
      <w:pPr>
        <w:keepNext w:val="0"/>
        <w:keepLines w:val="0"/>
        <w:pageBreakBefore w:val="0"/>
        <w:kinsoku/>
        <w:wordWrap/>
        <w:overflowPunct/>
        <w:topLinePunct w:val="0"/>
        <w:autoSpaceDE/>
        <w:autoSpaceDN/>
        <w:bidi w:val="0"/>
        <w:snapToGrid/>
        <w:spacing w:after="0" w:line="360" w:lineRule="auto"/>
        <w:ind w:right="0" w:rightChars="0"/>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注：</w:t>
      </w:r>
      <w:r>
        <w:rPr>
          <w:rFonts w:hint="eastAsia" w:ascii="宋体" w:hAnsi="宋体" w:eastAsia="宋体" w:cs="宋体"/>
          <w:b w:val="0"/>
          <w:bCs/>
          <w:color w:val="auto"/>
          <w:sz w:val="22"/>
          <w:szCs w:val="22"/>
          <w:lang w:eastAsia="zh-CN"/>
        </w:rPr>
        <w:t>投标人</w:t>
      </w:r>
      <w:r>
        <w:rPr>
          <w:rFonts w:hint="eastAsia" w:ascii="宋体" w:hAnsi="宋体" w:eastAsia="宋体" w:cs="宋体"/>
          <w:b w:val="0"/>
          <w:bCs/>
          <w:color w:val="auto"/>
          <w:sz w:val="22"/>
          <w:szCs w:val="22"/>
        </w:rPr>
        <w:t>在获取</w:t>
      </w:r>
      <w:r>
        <w:rPr>
          <w:rFonts w:hint="eastAsia" w:ascii="宋体" w:hAnsi="宋体" w:eastAsia="宋体" w:cs="宋体"/>
          <w:b w:val="0"/>
          <w:bCs/>
          <w:color w:val="auto"/>
          <w:sz w:val="22"/>
          <w:szCs w:val="22"/>
          <w:lang w:eastAsia="zh-CN"/>
        </w:rPr>
        <w:t>招标</w:t>
      </w:r>
      <w:r>
        <w:rPr>
          <w:rFonts w:hint="eastAsia" w:ascii="宋体" w:hAnsi="宋体" w:eastAsia="宋体" w:cs="宋体"/>
          <w:b w:val="0"/>
          <w:bCs/>
          <w:color w:val="auto"/>
          <w:sz w:val="22"/>
          <w:szCs w:val="22"/>
        </w:rPr>
        <w:t>文件后</w:t>
      </w:r>
      <w:r>
        <w:rPr>
          <w:rFonts w:hint="eastAsia" w:ascii="宋体" w:hAnsi="宋体" w:eastAsia="宋体" w:cs="宋体"/>
          <w:b w:val="0"/>
          <w:bCs/>
          <w:color w:val="auto"/>
          <w:sz w:val="22"/>
          <w:szCs w:val="22"/>
          <w:lang w:eastAsia="zh-CN"/>
        </w:rPr>
        <w:t>须</w:t>
      </w:r>
      <w:r>
        <w:rPr>
          <w:rFonts w:hint="eastAsia" w:ascii="宋体" w:hAnsi="宋体" w:eastAsia="宋体" w:cs="宋体"/>
          <w:b w:val="0"/>
          <w:bCs/>
          <w:color w:val="auto"/>
          <w:sz w:val="22"/>
          <w:szCs w:val="22"/>
        </w:rPr>
        <w:t xml:space="preserve">自行对项目现场和周围环境进行实地踏勘， </w:t>
      </w:r>
      <w:r>
        <w:rPr>
          <w:rFonts w:hint="eastAsia" w:ascii="宋体" w:hAnsi="宋体" w:eastAsia="宋体" w:cs="宋体"/>
          <w:color w:val="000000" w:themeColor="text1"/>
          <w:sz w:val="24"/>
          <w:szCs w:val="24"/>
          <w:highlight w:val="none"/>
          <w:lang w:val="en-US" w:eastAsia="zh-CN"/>
          <w14:textFill>
            <w14:solidFill>
              <w14:schemeClr w14:val="tx1"/>
            </w14:solidFill>
          </w14:textFill>
        </w:rPr>
        <w:t>自行设计水电的接口等，</w:t>
      </w:r>
      <w:r>
        <w:rPr>
          <w:rFonts w:hint="eastAsia" w:ascii="宋体" w:hAnsi="宋体" w:eastAsia="宋体" w:cs="宋体"/>
          <w:b w:val="0"/>
          <w:bCs/>
          <w:color w:val="auto"/>
          <w:sz w:val="22"/>
          <w:szCs w:val="22"/>
          <w:highlight w:val="none"/>
        </w:rPr>
        <w:t>以了解现场的环境、范围、技术要求及相关服务，获取有关编制</w:t>
      </w:r>
      <w:r>
        <w:rPr>
          <w:rFonts w:hint="eastAsia" w:ascii="宋体" w:hAnsi="宋体" w:eastAsia="宋体" w:cs="宋体"/>
          <w:b w:val="0"/>
          <w:bCs/>
          <w:color w:val="auto"/>
          <w:sz w:val="22"/>
          <w:szCs w:val="22"/>
          <w:highlight w:val="none"/>
          <w:lang w:eastAsia="zh-CN"/>
        </w:rPr>
        <w:t>投标</w:t>
      </w:r>
      <w:r>
        <w:rPr>
          <w:rFonts w:hint="eastAsia" w:ascii="宋体" w:hAnsi="宋体" w:eastAsia="宋体" w:cs="宋体"/>
          <w:b w:val="0"/>
          <w:bCs/>
          <w:color w:val="auto"/>
          <w:sz w:val="22"/>
          <w:szCs w:val="22"/>
          <w:highlight w:val="none"/>
        </w:rPr>
        <w:t>文件和</w:t>
      </w:r>
      <w:r>
        <w:rPr>
          <w:rFonts w:hint="eastAsia" w:ascii="宋体" w:hAnsi="宋体" w:eastAsia="宋体" w:cs="宋体"/>
          <w:b w:val="0"/>
          <w:bCs/>
          <w:color w:val="auto"/>
          <w:sz w:val="22"/>
          <w:szCs w:val="22"/>
        </w:rPr>
        <w:t>签订合同所需的各项资料。</w:t>
      </w:r>
      <w:r>
        <w:rPr>
          <w:rFonts w:hint="eastAsia" w:ascii="宋体" w:hAnsi="宋体" w:eastAsia="宋体" w:cs="宋体"/>
          <w:b w:val="0"/>
          <w:bCs/>
          <w:color w:val="auto"/>
          <w:sz w:val="22"/>
          <w:szCs w:val="22"/>
          <w:lang w:eastAsia="zh-CN"/>
        </w:rPr>
        <w:t>投标人</w:t>
      </w:r>
      <w:r>
        <w:rPr>
          <w:rFonts w:hint="eastAsia" w:ascii="宋体" w:hAnsi="宋体" w:eastAsia="宋体" w:cs="宋体"/>
          <w:b w:val="0"/>
          <w:bCs/>
          <w:color w:val="auto"/>
          <w:sz w:val="22"/>
          <w:szCs w:val="22"/>
        </w:rPr>
        <w:t>应承担现场踏勘的责任和风险，费用由</w:t>
      </w:r>
      <w:r>
        <w:rPr>
          <w:rFonts w:hint="eastAsia" w:ascii="宋体" w:hAnsi="宋体" w:eastAsia="宋体" w:cs="宋体"/>
          <w:b w:val="0"/>
          <w:bCs/>
          <w:color w:val="auto"/>
          <w:sz w:val="22"/>
          <w:szCs w:val="22"/>
          <w:lang w:eastAsia="zh-CN"/>
        </w:rPr>
        <w:t>投标人</w:t>
      </w:r>
      <w:r>
        <w:rPr>
          <w:rFonts w:hint="eastAsia" w:ascii="宋体" w:hAnsi="宋体" w:eastAsia="宋体" w:cs="宋体"/>
          <w:b w:val="0"/>
          <w:bCs/>
          <w:color w:val="auto"/>
          <w:sz w:val="22"/>
          <w:szCs w:val="22"/>
        </w:rPr>
        <w:t>自己承担。采购人不再支付报价以外的任何费用。</w:t>
      </w:r>
    </w:p>
    <w:p>
      <w:pPr>
        <w:keepNext w:val="0"/>
        <w:keepLines w:val="0"/>
        <w:pageBreakBefore w:val="0"/>
        <w:kinsoku/>
        <w:wordWrap/>
        <w:overflowPunct/>
        <w:topLinePunct w:val="0"/>
        <w:autoSpaceDE/>
        <w:autoSpaceDN/>
        <w:bidi w:val="0"/>
        <w:snapToGrid/>
        <w:spacing w:after="0" w:line="360" w:lineRule="auto"/>
        <w:ind w:right="0" w:rightChars="0"/>
        <w:textAlignment w:val="auto"/>
        <w:rPr>
          <w:rFonts w:hint="eastAsia" w:ascii="宋体" w:hAnsi="宋体" w:eastAsia="宋体" w:cs="宋体"/>
          <w:b/>
          <w:bCs w:val="0"/>
          <w:color w:val="auto"/>
          <w:sz w:val="24"/>
        </w:rPr>
      </w:pPr>
      <w:r>
        <w:rPr>
          <w:rFonts w:hint="eastAsia" w:ascii="宋体" w:hAnsi="宋体" w:eastAsia="宋体" w:cs="宋体"/>
          <w:b/>
          <w:bCs w:val="0"/>
          <w:color w:val="auto"/>
          <w:sz w:val="24"/>
          <w:lang w:eastAsia="zh-CN"/>
        </w:rPr>
        <w:t>三</w:t>
      </w:r>
      <w:r>
        <w:rPr>
          <w:rFonts w:hint="eastAsia" w:ascii="宋体" w:hAnsi="宋体" w:eastAsia="宋体" w:cs="宋体"/>
          <w:b/>
          <w:bCs w:val="0"/>
          <w:color w:val="auto"/>
          <w:sz w:val="24"/>
        </w:rPr>
        <w:t>、报价要求</w:t>
      </w:r>
    </w:p>
    <w:p>
      <w:pPr>
        <w:keepNext w:val="0"/>
        <w:keepLines w:val="0"/>
        <w:pageBreakBefore w:val="0"/>
        <w:kinsoku/>
        <w:wordWrap/>
        <w:overflowPunct/>
        <w:topLinePunct w:val="0"/>
        <w:autoSpaceDE/>
        <w:autoSpaceDN/>
        <w:bidi w:val="0"/>
        <w:snapToGrid/>
        <w:spacing w:after="0" w:line="360" w:lineRule="auto"/>
        <w:ind w:right="0" w:rightChars="0" w:firstLine="480" w:firstLineChars="200"/>
        <w:textAlignment w:val="auto"/>
        <w:rPr>
          <w:rFonts w:hint="eastAsia" w:ascii="宋体" w:hAnsi="宋体" w:eastAsia="宋体" w:cs="宋体"/>
          <w:color w:val="auto"/>
          <w:kern w:val="0"/>
          <w:sz w:val="24"/>
          <w:szCs w:val="24"/>
        </w:rPr>
      </w:pPr>
      <w:bookmarkStart w:id="5" w:name="_Hlk15128035"/>
      <w:bookmarkStart w:id="6" w:name="_Hlk10217546"/>
      <w:bookmarkStart w:id="7" w:name="_Hlk527041499"/>
      <w:bookmarkStart w:id="8" w:name="_Hlk524968709"/>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lang w:eastAsia="zh-CN"/>
        </w:rPr>
        <w:t>投标人</w:t>
      </w:r>
      <w:r>
        <w:rPr>
          <w:rFonts w:hint="eastAsia" w:ascii="宋体" w:hAnsi="宋体" w:eastAsia="宋体" w:cs="宋体"/>
          <w:color w:val="auto"/>
          <w:kern w:val="0"/>
          <w:sz w:val="24"/>
          <w:szCs w:val="24"/>
        </w:rPr>
        <w:t>应在对</w:t>
      </w:r>
      <w:r>
        <w:rPr>
          <w:rFonts w:hint="eastAsia" w:ascii="宋体" w:hAnsi="宋体" w:eastAsia="宋体" w:cs="宋体"/>
          <w:color w:val="auto"/>
          <w:sz w:val="24"/>
          <w:szCs w:val="24"/>
        </w:rPr>
        <w:t>本项目中包含的所有货物</w:t>
      </w:r>
      <w:r>
        <w:rPr>
          <w:rFonts w:hint="eastAsia" w:ascii="宋体" w:hAnsi="宋体" w:eastAsia="宋体" w:cs="宋体"/>
          <w:color w:val="auto"/>
          <w:kern w:val="0"/>
          <w:sz w:val="24"/>
          <w:szCs w:val="24"/>
        </w:rPr>
        <w:t>采购</w:t>
      </w:r>
      <w:r>
        <w:rPr>
          <w:rFonts w:hint="eastAsia" w:ascii="宋体" w:hAnsi="宋体" w:eastAsia="宋体" w:cs="宋体"/>
          <w:color w:val="auto"/>
          <w:kern w:val="0"/>
          <w:sz w:val="24"/>
          <w:szCs w:val="24"/>
          <w:lang w:eastAsia="zh-CN"/>
        </w:rPr>
        <w:t>的</w:t>
      </w:r>
      <w:r>
        <w:rPr>
          <w:rFonts w:hint="eastAsia" w:ascii="宋体" w:hAnsi="宋体" w:eastAsia="宋体" w:cs="宋体"/>
          <w:color w:val="auto"/>
          <w:kern w:val="0"/>
          <w:sz w:val="24"/>
          <w:szCs w:val="24"/>
        </w:rPr>
        <w:t>内容、数量、质量和技术指标内容全部认可的前提下报价。无论情况如何，采购人均认为</w:t>
      </w:r>
      <w:r>
        <w:rPr>
          <w:rFonts w:hint="eastAsia" w:ascii="宋体" w:hAnsi="宋体" w:eastAsia="宋体" w:cs="宋体"/>
          <w:color w:val="auto"/>
          <w:kern w:val="0"/>
          <w:sz w:val="24"/>
          <w:szCs w:val="24"/>
          <w:lang w:eastAsia="zh-CN"/>
        </w:rPr>
        <w:t>投标人</w:t>
      </w:r>
      <w:r>
        <w:rPr>
          <w:rFonts w:hint="eastAsia" w:ascii="宋体" w:hAnsi="宋体" w:eastAsia="宋体" w:cs="宋体"/>
          <w:color w:val="auto"/>
          <w:kern w:val="0"/>
          <w:sz w:val="24"/>
          <w:szCs w:val="24"/>
        </w:rPr>
        <w:t>已对所采购项目的所有条件有了充分了解。</w:t>
      </w:r>
    </w:p>
    <w:p>
      <w:pPr>
        <w:keepNext w:val="0"/>
        <w:keepLines w:val="0"/>
        <w:pageBreakBefore w:val="0"/>
        <w:kinsoku/>
        <w:wordWrap/>
        <w:overflowPunct/>
        <w:topLinePunct w:val="0"/>
        <w:autoSpaceDE/>
        <w:autoSpaceDN/>
        <w:bidi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投标人</w:t>
      </w:r>
      <w:r>
        <w:rPr>
          <w:rFonts w:hint="eastAsia" w:ascii="宋体" w:hAnsi="宋体" w:eastAsia="宋体" w:cs="宋体"/>
          <w:color w:val="auto"/>
          <w:kern w:val="0"/>
          <w:sz w:val="24"/>
          <w:szCs w:val="24"/>
        </w:rPr>
        <w:t>在</w:t>
      </w:r>
      <w:r>
        <w:rPr>
          <w:rFonts w:hint="eastAsia" w:ascii="宋体" w:hAnsi="宋体" w:eastAsia="宋体" w:cs="宋体"/>
          <w:b w:val="0"/>
          <w:bCs w:val="0"/>
          <w:color w:val="auto"/>
          <w:sz w:val="24"/>
          <w:szCs w:val="24"/>
          <w:lang w:eastAsia="zh-CN"/>
        </w:rPr>
        <w:t>投标</w:t>
      </w:r>
      <w:r>
        <w:rPr>
          <w:rFonts w:hint="eastAsia" w:ascii="宋体" w:hAnsi="宋体" w:eastAsia="宋体" w:cs="宋体"/>
          <w:color w:val="auto"/>
          <w:kern w:val="0"/>
          <w:sz w:val="24"/>
          <w:szCs w:val="24"/>
        </w:rPr>
        <w:t>报价单中未填报综合单价、合价的清单项目，采购人视为已包括在清单计价的其他报价中，无论何种原因，结算时均不作调整。</w:t>
      </w:r>
      <w:r>
        <w:rPr>
          <w:rFonts w:hint="eastAsia" w:ascii="宋体" w:hAnsi="宋体" w:eastAsia="宋体" w:cs="宋体"/>
          <w:bCs/>
          <w:color w:val="auto"/>
          <w:sz w:val="24"/>
          <w:szCs w:val="24"/>
        </w:rPr>
        <w:t>除采购人明确提出的变更外，本项目不再增加任何费用，</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必须提供所有项目相关费用的报价列表，报价风险由其自行承担。</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本次采购报价</w:t>
      </w:r>
      <w:r>
        <w:rPr>
          <w:rFonts w:hint="eastAsia" w:ascii="宋体" w:hAnsi="宋体" w:eastAsia="宋体" w:cs="宋体"/>
          <w:color w:val="auto"/>
          <w:sz w:val="24"/>
          <w:szCs w:val="24"/>
        </w:rPr>
        <w:t>要求包括此次采购、安装及衍生服务的所有费用。报价是</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对本次采购、安装及衍生服务提出的各项支付金额的总和。报价应包括</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为完成本次采购文件所确定的采购、安装及衍生服务范围内的全部内容，</w:t>
      </w:r>
      <w:r>
        <w:rPr>
          <w:rFonts w:hint="eastAsia" w:ascii="宋体" w:hAnsi="宋体" w:eastAsia="宋体" w:cs="宋体"/>
          <w:bCs/>
          <w:color w:val="auto"/>
          <w:sz w:val="24"/>
          <w:szCs w:val="24"/>
        </w:rPr>
        <w:t>包括</w:t>
      </w:r>
      <w:r>
        <w:rPr>
          <w:rFonts w:hint="eastAsia" w:ascii="宋体" w:hAnsi="宋体" w:eastAsia="宋体" w:cs="宋体"/>
          <w:b/>
          <w:bCs w:val="0"/>
          <w:color w:val="auto"/>
          <w:sz w:val="24"/>
          <w:szCs w:val="24"/>
        </w:rPr>
        <w:t>全部设备、辅助材料、设计费、安装、调试、验收、吊装费、人工、机械、包装、运输、装卸、仓储、保险、运费、各种税费、劳保、专利技术及质保期间等一切费用以及投标</w:t>
      </w:r>
      <w:r>
        <w:rPr>
          <w:rFonts w:hint="eastAsia" w:ascii="宋体" w:hAnsi="宋体" w:eastAsia="宋体" w:cs="宋体"/>
          <w:b/>
          <w:bCs w:val="0"/>
          <w:color w:val="auto"/>
          <w:sz w:val="24"/>
          <w:szCs w:val="24"/>
          <w:lang w:eastAsia="zh-CN"/>
        </w:rPr>
        <w:t>投标人</w:t>
      </w:r>
      <w:r>
        <w:rPr>
          <w:rFonts w:hint="eastAsia" w:ascii="宋体" w:hAnsi="宋体" w:eastAsia="宋体" w:cs="宋体"/>
          <w:b/>
          <w:bCs w:val="0"/>
          <w:color w:val="auto"/>
          <w:sz w:val="24"/>
          <w:szCs w:val="24"/>
        </w:rPr>
        <w:t>企业利润、税金和政策性文件规定及合同包含的所有风险、责任等各项应有费用</w:t>
      </w:r>
      <w:r>
        <w:rPr>
          <w:rFonts w:hint="eastAsia" w:ascii="宋体" w:hAnsi="宋体" w:eastAsia="宋体" w:cs="宋体"/>
          <w:bCs/>
          <w:color w:val="auto"/>
          <w:sz w:val="24"/>
          <w:szCs w:val="24"/>
        </w:rPr>
        <w:t>。漏项或少计均视为优惠，</w:t>
      </w:r>
      <w:r>
        <w:rPr>
          <w:rFonts w:hint="eastAsia" w:ascii="宋体" w:hAnsi="宋体" w:eastAsia="宋体" w:cs="宋体"/>
          <w:b/>
          <w:bCs/>
          <w:color w:val="auto"/>
          <w:sz w:val="24"/>
          <w:szCs w:val="24"/>
        </w:rPr>
        <w:t xml:space="preserve">采购人不再支付报价以外的任何费用。 </w:t>
      </w:r>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四、项目实施要求</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1、交货及安装期限</w:t>
      </w:r>
      <w:r>
        <w:rPr>
          <w:rFonts w:hint="eastAsia" w:ascii="宋体" w:hAnsi="宋体" w:eastAsia="宋体" w:cs="宋体"/>
          <w:color w:val="auto"/>
          <w:sz w:val="24"/>
          <w:szCs w:val="24"/>
          <w:lang w:eastAsia="zh-CN"/>
        </w:rPr>
        <w:t>：中</w:t>
      </w:r>
      <w:r>
        <w:rPr>
          <w:rFonts w:hint="eastAsia" w:ascii="宋体" w:hAnsi="宋体" w:eastAsia="宋体" w:cs="宋体"/>
          <w:bCs/>
          <w:color w:val="auto"/>
          <w:sz w:val="24"/>
          <w:szCs w:val="24"/>
          <w:lang w:eastAsia="zh-CN"/>
        </w:rPr>
        <w:t>标人</w:t>
      </w:r>
      <w:r>
        <w:rPr>
          <w:rFonts w:hint="eastAsia" w:ascii="宋体" w:hAnsi="宋体" w:eastAsia="宋体" w:cs="宋体"/>
          <w:color w:val="auto"/>
          <w:sz w:val="24"/>
          <w:szCs w:val="24"/>
          <w:u w:val="single"/>
        </w:rPr>
        <w:t xml:space="preserve">须在合同签订之日起 </w:t>
      </w:r>
      <w:r>
        <w:rPr>
          <w:rFonts w:hint="eastAsia" w:ascii="宋体" w:hAnsi="宋体" w:eastAsia="宋体" w:cs="宋体"/>
          <w:b/>
          <w:bCs/>
          <w:color w:val="auto"/>
          <w:sz w:val="24"/>
          <w:szCs w:val="24"/>
          <w:u w:val="single"/>
          <w:lang w:val="en-US" w:eastAsia="zh-CN"/>
        </w:rPr>
        <w:t>10</w:t>
      </w:r>
      <w:r>
        <w:rPr>
          <w:rFonts w:hint="eastAsia" w:ascii="宋体" w:hAnsi="宋体" w:eastAsia="宋体" w:cs="宋体"/>
          <w:color w:val="auto"/>
          <w:sz w:val="24"/>
          <w:szCs w:val="24"/>
          <w:u w:val="single"/>
        </w:rPr>
        <w:t>日内完成合同产品</w:t>
      </w:r>
      <w:r>
        <w:rPr>
          <w:rFonts w:hint="eastAsia" w:ascii="宋体" w:hAnsi="宋体" w:eastAsia="宋体" w:cs="宋体"/>
          <w:color w:val="auto"/>
          <w:sz w:val="24"/>
          <w:szCs w:val="24"/>
        </w:rPr>
        <w:t>供货、安装、调试完成并交付采购人正常使用</w:t>
      </w:r>
      <w:r>
        <w:rPr>
          <w:rFonts w:hint="eastAsia" w:ascii="宋体" w:hAnsi="宋体" w:eastAsia="宋体" w:cs="宋体"/>
          <w:color w:val="auto"/>
          <w:sz w:val="24"/>
          <w:szCs w:val="24"/>
          <w:u w:val="single"/>
        </w:rPr>
        <w:t>（地址为采购人指定地点）</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应结合各自产品特点，</w:t>
      </w:r>
      <w:r>
        <w:rPr>
          <w:rFonts w:hint="eastAsia" w:ascii="宋体" w:hAnsi="宋体" w:eastAsia="宋体" w:cs="宋体"/>
          <w:color w:val="auto"/>
          <w:sz w:val="24"/>
          <w:szCs w:val="24"/>
          <w:lang w:eastAsia="zh-CN"/>
        </w:rPr>
        <w:t>在投标文件中提供</w:t>
      </w:r>
      <w:r>
        <w:rPr>
          <w:rFonts w:hint="eastAsia" w:ascii="宋体" w:hAnsi="宋体" w:eastAsia="宋体" w:cs="宋体"/>
          <w:color w:val="auto"/>
          <w:sz w:val="24"/>
          <w:szCs w:val="24"/>
        </w:rPr>
        <w:t>自行设计实施</w:t>
      </w:r>
      <w:r>
        <w:rPr>
          <w:rFonts w:hint="eastAsia" w:ascii="宋体" w:hAnsi="宋体" w:eastAsia="宋体" w:cs="宋体"/>
          <w:color w:val="auto"/>
          <w:sz w:val="24"/>
          <w:szCs w:val="24"/>
          <w:lang w:eastAsia="zh-CN"/>
        </w:rPr>
        <w:t>的施工</w:t>
      </w:r>
      <w:r>
        <w:rPr>
          <w:rFonts w:hint="eastAsia" w:ascii="宋体" w:hAnsi="宋体" w:eastAsia="宋体" w:cs="宋体"/>
          <w:color w:val="auto"/>
          <w:sz w:val="24"/>
          <w:szCs w:val="24"/>
        </w:rPr>
        <w:t>方案。《</w:t>
      </w:r>
      <w:r>
        <w:rPr>
          <w:rFonts w:hint="eastAsia" w:ascii="宋体" w:hAnsi="宋体" w:eastAsia="宋体" w:cs="宋体"/>
          <w:color w:val="auto"/>
          <w:sz w:val="24"/>
          <w:szCs w:val="24"/>
          <w:lang w:eastAsia="zh-CN"/>
        </w:rPr>
        <w:t>施工</w:t>
      </w:r>
      <w:r>
        <w:rPr>
          <w:rFonts w:hint="eastAsia" w:ascii="宋体" w:hAnsi="宋体" w:eastAsia="宋体" w:cs="宋体"/>
          <w:color w:val="auto"/>
          <w:sz w:val="24"/>
          <w:szCs w:val="24"/>
        </w:rPr>
        <w:t>方案》包括但不限于以下内容：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项目人员配备</w:t>
      </w:r>
      <w:r>
        <w:rPr>
          <w:rFonts w:hint="eastAsia" w:ascii="宋体" w:hAnsi="宋体" w:eastAsia="宋体" w:cs="宋体"/>
          <w:color w:val="auto"/>
          <w:sz w:val="24"/>
          <w:szCs w:val="24"/>
          <w:lang w:eastAsia="zh-CN"/>
        </w:rPr>
        <w:t>、施工</w:t>
      </w:r>
      <w:r>
        <w:rPr>
          <w:rFonts w:hint="eastAsia" w:ascii="宋体" w:hAnsi="宋体" w:eastAsia="宋体" w:cs="宋体"/>
          <w:color w:val="auto"/>
          <w:sz w:val="24"/>
          <w:szCs w:val="24"/>
        </w:rPr>
        <w:t>进度计划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安装调试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项目质量保证</w:t>
      </w:r>
      <w:r>
        <w:rPr>
          <w:rFonts w:hint="eastAsia" w:ascii="宋体" w:hAnsi="宋体" w:eastAsia="宋体" w:cs="宋体"/>
          <w:color w:val="auto"/>
          <w:sz w:val="24"/>
          <w:szCs w:val="24"/>
          <w:lang w:eastAsia="zh-CN"/>
        </w:rPr>
        <w:t>、安全</w:t>
      </w:r>
      <w:r>
        <w:rPr>
          <w:rFonts w:hint="eastAsia" w:ascii="宋体" w:hAnsi="宋体" w:eastAsia="宋体" w:cs="宋体"/>
          <w:color w:val="auto"/>
          <w:sz w:val="24"/>
          <w:szCs w:val="24"/>
        </w:rPr>
        <w:t>风险控制</w:t>
      </w:r>
      <w:r>
        <w:rPr>
          <w:rFonts w:hint="eastAsia" w:ascii="宋体" w:hAnsi="宋体" w:eastAsia="宋体" w:cs="宋体"/>
          <w:color w:val="auto"/>
          <w:sz w:val="24"/>
          <w:szCs w:val="24"/>
          <w:lang w:eastAsia="zh-CN"/>
        </w:rPr>
        <w:t>等方面）</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color w:val="auto"/>
          <w:sz w:val="24"/>
          <w:szCs w:val="24"/>
          <w:lang w:eastAsia="zh-CN"/>
        </w:rPr>
        <w:t>投标人中标</w:t>
      </w:r>
      <w:r>
        <w:rPr>
          <w:rFonts w:hint="eastAsia" w:ascii="宋体" w:hAnsi="宋体" w:eastAsia="宋体" w:cs="宋体"/>
          <w:b w:val="0"/>
          <w:bCs w:val="0"/>
          <w:color w:val="auto"/>
          <w:sz w:val="24"/>
          <w:szCs w:val="24"/>
        </w:rPr>
        <w:t>后，须在5日内把详细的</w:t>
      </w:r>
      <w:bookmarkStart w:id="9" w:name="_Hlk13412836"/>
      <w:r>
        <w:rPr>
          <w:rFonts w:hint="eastAsia" w:ascii="宋体" w:hAnsi="宋体" w:eastAsia="宋体" w:cs="宋体"/>
          <w:b w:val="0"/>
          <w:bCs w:val="0"/>
          <w:color w:val="auto"/>
          <w:sz w:val="24"/>
          <w:szCs w:val="24"/>
        </w:rPr>
        <w:t>安装</w:t>
      </w:r>
      <w:bookmarkEnd w:id="9"/>
      <w:r>
        <w:rPr>
          <w:rFonts w:hint="eastAsia" w:ascii="宋体" w:hAnsi="宋体" w:eastAsia="宋体" w:cs="宋体"/>
          <w:b w:val="0"/>
          <w:bCs w:val="0"/>
          <w:color w:val="auto"/>
          <w:sz w:val="24"/>
          <w:szCs w:val="24"/>
        </w:rPr>
        <w:t>方案报送采购人审批，经批准同意后方可组织安装施工。在安装施工期间，</w:t>
      </w:r>
      <w:r>
        <w:rPr>
          <w:rFonts w:hint="eastAsia" w:ascii="宋体" w:hAnsi="宋体" w:eastAsia="宋体" w:cs="宋体"/>
          <w:b w:val="0"/>
          <w:bCs w:val="0"/>
          <w:color w:val="auto"/>
          <w:sz w:val="24"/>
          <w:szCs w:val="24"/>
          <w:lang w:eastAsia="zh-CN"/>
        </w:rPr>
        <w:t>投标人</w:t>
      </w:r>
      <w:r>
        <w:rPr>
          <w:rFonts w:hint="eastAsia" w:ascii="宋体" w:hAnsi="宋体" w:eastAsia="宋体" w:cs="宋体"/>
          <w:b w:val="0"/>
          <w:bCs w:val="0"/>
          <w:color w:val="auto"/>
          <w:sz w:val="24"/>
          <w:szCs w:val="24"/>
        </w:rPr>
        <w:t>应无条件的遵守施工现场的各项规章制度。</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bCs/>
          <w:color w:val="auto"/>
          <w:sz w:val="24"/>
          <w:szCs w:val="24"/>
          <w:lang w:eastAsia="zh-CN"/>
        </w:rPr>
        <w:t>投标人</w:t>
      </w:r>
      <w:r>
        <w:rPr>
          <w:rFonts w:hint="eastAsia" w:ascii="宋体" w:hAnsi="宋体" w:eastAsia="宋体" w:cs="宋体"/>
          <w:color w:val="auto"/>
          <w:sz w:val="24"/>
          <w:szCs w:val="24"/>
        </w:rPr>
        <w:t>列出</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项目人员配备方案，</w:t>
      </w:r>
      <w:r>
        <w:rPr>
          <w:rFonts w:hint="eastAsia" w:ascii="宋体" w:hAnsi="宋体" w:eastAsia="宋体" w:cs="宋体"/>
          <w:color w:val="auto"/>
          <w:sz w:val="24"/>
          <w:szCs w:val="24"/>
          <w:lang w:eastAsia="zh-CN"/>
        </w:rPr>
        <w:t>须</w:t>
      </w:r>
      <w:r>
        <w:rPr>
          <w:rFonts w:hint="eastAsia" w:ascii="宋体" w:hAnsi="宋体" w:eastAsia="宋体" w:cs="宋体"/>
          <w:color w:val="auto"/>
          <w:sz w:val="24"/>
          <w:szCs w:val="24"/>
        </w:rPr>
        <w:t>包括人员姓名、工作经验、学历和在本项目中的职责分工以及管理方法等。在</w:t>
      </w:r>
      <w:r>
        <w:rPr>
          <w:rFonts w:hint="eastAsia" w:ascii="宋体" w:hAnsi="宋体" w:eastAsia="宋体" w:cs="宋体"/>
          <w:color w:val="auto"/>
          <w:sz w:val="24"/>
          <w:szCs w:val="24"/>
          <w:lang w:eastAsia="zh-CN"/>
        </w:rPr>
        <w:t>中标</w:t>
      </w:r>
      <w:r>
        <w:rPr>
          <w:rFonts w:hint="eastAsia" w:ascii="宋体" w:hAnsi="宋体" w:eastAsia="宋体" w:cs="宋体"/>
          <w:color w:val="auto"/>
          <w:sz w:val="24"/>
          <w:szCs w:val="24"/>
        </w:rPr>
        <w:t>后，应允许采购人的工作人员及运维人员自实施工作开始即参与本项目的需求分析、详细设计、测试、安装调试等工作并在实施方案中提出协同工作计划。本项目的施工必须服从采购人的管理，并按要求提供相关资料。采购人有权对</w:t>
      </w:r>
      <w:r>
        <w:rPr>
          <w:rFonts w:hint="eastAsia" w:ascii="宋体" w:hAnsi="宋体" w:eastAsia="宋体" w:cs="宋体"/>
          <w:color w:val="auto"/>
          <w:sz w:val="24"/>
          <w:szCs w:val="24"/>
          <w:lang w:eastAsia="zh-CN"/>
        </w:rPr>
        <w:t>成交方</w:t>
      </w:r>
      <w:r>
        <w:rPr>
          <w:rFonts w:hint="eastAsia" w:ascii="宋体" w:hAnsi="宋体" w:eastAsia="宋体" w:cs="宋体"/>
          <w:color w:val="auto"/>
          <w:sz w:val="24"/>
          <w:szCs w:val="24"/>
        </w:rPr>
        <w:t>违反合同约定事项进行经济处罚。</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6" w:firstLineChars="182"/>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、施工过程中</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自行负责施工过程中的安全问题。为明确各自的安全生产职责并加强履约管理，采购人有权要求与</w:t>
      </w:r>
      <w:r>
        <w:rPr>
          <w:rFonts w:hint="eastAsia" w:ascii="宋体" w:hAnsi="宋体" w:eastAsia="宋体" w:cs="宋体"/>
          <w:color w:val="auto"/>
          <w:sz w:val="24"/>
          <w:szCs w:val="24"/>
          <w:lang w:eastAsia="zh-CN"/>
        </w:rPr>
        <w:t>成交方</w:t>
      </w:r>
      <w:r>
        <w:rPr>
          <w:rFonts w:hint="eastAsia" w:ascii="宋体" w:hAnsi="宋体" w:eastAsia="宋体" w:cs="宋体"/>
          <w:color w:val="auto"/>
          <w:sz w:val="24"/>
          <w:szCs w:val="24"/>
        </w:rPr>
        <w:t>签订安全生产协议书的，</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必须签订。</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6" w:firstLineChars="182"/>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6、安全生产的达标目标及相应事项的约定：</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应遵守工程建设安全生产有关管理规定，严格按现行安全标准组织施工，并随时接受行业安全检查人员、监理方和甲方的监督检查，采取必要的安全防护措施，消除事故隐患，安全文明施工费用已经含在合同价款（即成交价）内。</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6" w:firstLineChars="182"/>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7、工期延误：本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完成时间应服从采购人的总体要求，</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应根据采购人</w:t>
      </w:r>
      <w:r>
        <w:rPr>
          <w:rFonts w:hint="eastAsia" w:ascii="宋体" w:hAnsi="宋体" w:eastAsia="宋体" w:cs="宋体"/>
          <w:color w:val="auto"/>
          <w:sz w:val="24"/>
          <w:szCs w:val="24"/>
          <w:lang w:eastAsia="zh-CN"/>
        </w:rPr>
        <w:t>对</w:t>
      </w:r>
      <w:r>
        <w:rPr>
          <w:rFonts w:hint="eastAsia" w:ascii="宋体" w:hAnsi="宋体" w:eastAsia="宋体" w:cs="宋体"/>
          <w:color w:val="auto"/>
          <w:sz w:val="24"/>
          <w:szCs w:val="24"/>
        </w:rPr>
        <w:t>施工进度要求按时供货、安装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如果因</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原因导致实际进度与采购人要求的进度计划不符，逾期竣工违约金的计算方法为：每延误一天，由</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向采购人按</w:t>
      </w:r>
      <w:r>
        <w:rPr>
          <w:rFonts w:hint="eastAsia" w:ascii="宋体" w:hAnsi="宋体" w:eastAsia="宋体" w:cs="宋体"/>
          <w:color w:val="auto"/>
          <w:sz w:val="24"/>
          <w:szCs w:val="24"/>
          <w:lang w:eastAsia="zh-CN"/>
        </w:rPr>
        <w:t>合同金额的</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支付违约金，采购人有权要求</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采取任何补救措施来弥补该工期延误，由此增加的费用由</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承担。</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无措施或无法按工期完工或质量无法达到合同要求的，采购人有权指定第三方施工，</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必须无条件服从和配合；</w:t>
      </w:r>
      <w:r>
        <w:rPr>
          <w:rFonts w:hint="eastAsia" w:ascii="宋体" w:hAnsi="宋体" w:eastAsia="宋体" w:cs="宋体"/>
          <w:color w:val="auto"/>
          <w:sz w:val="24"/>
          <w:szCs w:val="24"/>
          <w:lang w:eastAsia="zh-CN"/>
        </w:rPr>
        <w:t>施工</w:t>
      </w:r>
      <w:r>
        <w:rPr>
          <w:rFonts w:hint="eastAsia" w:ascii="宋体" w:hAnsi="宋体" w:eastAsia="宋体" w:cs="宋体"/>
          <w:color w:val="auto"/>
          <w:sz w:val="24"/>
          <w:szCs w:val="24"/>
        </w:rPr>
        <w:t>费用由采购人按实际发生费用从</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的工程款中扣除，并加收10%的管理费；</w:t>
      </w:r>
      <w:r>
        <w:rPr>
          <w:rFonts w:hint="eastAsia" w:ascii="宋体" w:hAnsi="宋体" w:eastAsia="宋体" w:cs="宋体"/>
          <w:color w:val="auto"/>
          <w:sz w:val="24"/>
          <w:szCs w:val="24"/>
          <w:lang w:eastAsia="zh-CN"/>
        </w:rPr>
        <w:t>合同周期内</w:t>
      </w:r>
      <w:r>
        <w:rPr>
          <w:rFonts w:hint="eastAsia" w:ascii="宋体" w:hAnsi="宋体" w:eastAsia="宋体" w:cs="宋体"/>
          <w:color w:val="auto"/>
          <w:sz w:val="24"/>
          <w:szCs w:val="24"/>
        </w:rPr>
        <w:t>当累计完成工程量不足计划进度的70%时，</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可认为</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无能力按期履行合同，采购人有权解除合同，并要求</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支付</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0万元的违约金，</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无条件退场。</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6" w:firstLineChars="182"/>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关于变更的范围的约定：经采购人确认的设计变更、现场签证；采购人要求的增加或减少合同中任何工作，或追加额外的工作；改变合同中任何工作的质量标准或其他特性；设计变更、现场签证、新增（减）工程量均须经采购人代表审核确认并上报审批。</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right="0" w:rightChars="0" w:firstLine="436" w:firstLineChars="182"/>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9、设备材料进场时，</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须提供产品合格证、质量保证书、检测报告等材料进场报验相关资料，经甲方验收，合格后方可安装。检测或验收不合格，货物无条件退场，由此造成的损失</w:t>
      </w:r>
      <w:r>
        <w:rPr>
          <w:rFonts w:hint="eastAsia" w:ascii="宋体" w:hAnsi="宋体" w:eastAsia="宋体" w:cs="宋体"/>
          <w:color w:val="auto"/>
          <w:sz w:val="24"/>
          <w:szCs w:val="24"/>
          <w:lang w:eastAsia="zh-CN"/>
        </w:rPr>
        <w:t>由中标方自</w:t>
      </w:r>
      <w:r>
        <w:rPr>
          <w:rFonts w:hint="eastAsia" w:ascii="宋体" w:hAnsi="宋体" w:eastAsia="宋体" w:cs="宋体"/>
          <w:color w:val="auto"/>
          <w:sz w:val="24"/>
          <w:szCs w:val="24"/>
        </w:rPr>
        <w:t>负，并赔偿由此给甲方造成的工期损失，每天按</w:t>
      </w:r>
      <w:r>
        <w:rPr>
          <w:rFonts w:hint="eastAsia" w:ascii="宋体" w:hAnsi="宋体" w:eastAsia="宋体" w:cs="宋体"/>
          <w:color w:val="auto"/>
          <w:sz w:val="24"/>
          <w:szCs w:val="24"/>
          <w:lang w:eastAsia="zh-CN"/>
        </w:rPr>
        <w:t>合同金额的</w:t>
      </w:r>
      <w:r>
        <w:rPr>
          <w:rFonts w:hint="eastAsia" w:ascii="宋体" w:hAnsi="宋体" w:eastAsia="宋体" w:cs="宋体"/>
          <w:color w:val="auto"/>
          <w:sz w:val="24"/>
          <w:szCs w:val="24"/>
        </w:rPr>
        <w:t>1％向采购人支付违约金。施工过程中，应提供各项施工质量验收资料，满足工程竣工验收要求。</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五、质量</w:t>
      </w:r>
      <w:r>
        <w:rPr>
          <w:rFonts w:hint="eastAsia" w:ascii="宋体" w:hAnsi="宋体" w:eastAsia="宋体" w:cs="宋体"/>
          <w:b/>
          <w:color w:val="auto"/>
          <w:sz w:val="24"/>
          <w:szCs w:val="24"/>
          <w:lang w:eastAsia="zh-CN"/>
        </w:rPr>
        <w:t>要求</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符合下列最新规范</w:t>
      </w:r>
      <w:r>
        <w:rPr>
          <w:rFonts w:hint="eastAsia" w:ascii="宋体" w:hAnsi="宋体" w:eastAsia="宋体" w:cs="宋体"/>
          <w:color w:val="auto"/>
          <w:sz w:val="24"/>
          <w:szCs w:val="24"/>
          <w:lang w:val="en-US" w:eastAsia="zh-CN"/>
        </w:rPr>
        <w:t>,质量达到合格标准</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1、甲方要求及提供设计资料；</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2、《建筑给排水设计规范》(GB 50015-2003)；</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3、《商业或工业用及类似用途的热泵热水机》（GB/T 21362-2008）；</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4、《建筑设计防火规范》GB50016-2006；</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5、《屋面工程技术规范》GB 50345-2012； </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6、《建筑结构载荷规范》GB 50009-2001；</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7、《低压配电设计规范》GB 50054-2011；</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8、《建筑工程常用数据系列手册》；</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9、《暖通空调常用数据手册》。</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其他国家相关规范及技术标准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jc w:val="left"/>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所投产品必须符合采购人的实际使用要求和标准；</w:t>
      </w:r>
      <w:r>
        <w:rPr>
          <w:rFonts w:hint="eastAsia" w:ascii="宋体" w:hAnsi="宋体" w:eastAsia="宋体" w:cs="宋体"/>
          <w:bCs/>
          <w:color w:val="auto"/>
          <w:sz w:val="24"/>
          <w:szCs w:val="24"/>
          <w:lang w:eastAsia="zh-CN"/>
        </w:rPr>
        <w:t>投标</w:t>
      </w:r>
      <w:r>
        <w:rPr>
          <w:rFonts w:hint="eastAsia" w:ascii="宋体" w:hAnsi="宋体" w:eastAsia="宋体" w:cs="宋体"/>
          <w:bCs/>
          <w:color w:val="auto"/>
          <w:sz w:val="24"/>
          <w:szCs w:val="24"/>
        </w:rPr>
        <w:t>文件中按照采购清单、技术参数要求供应</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对其中某些条款不响应时，应在</w:t>
      </w:r>
      <w:r>
        <w:rPr>
          <w:rFonts w:hint="eastAsia" w:ascii="宋体" w:hAnsi="宋体" w:eastAsia="宋体" w:cs="宋体"/>
          <w:bCs/>
          <w:color w:val="auto"/>
          <w:sz w:val="24"/>
          <w:szCs w:val="24"/>
          <w:lang w:eastAsia="zh-CN"/>
        </w:rPr>
        <w:t>投标</w:t>
      </w:r>
      <w:r>
        <w:rPr>
          <w:rFonts w:hint="eastAsia" w:ascii="宋体" w:hAnsi="宋体" w:eastAsia="宋体" w:cs="宋体"/>
          <w:bCs/>
          <w:color w:val="auto"/>
          <w:sz w:val="24"/>
          <w:szCs w:val="24"/>
        </w:rPr>
        <w:t>文件中逐条列出，未列出的视同响应</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保证产品不存在因材质、设计、制造等问题所引起的缺陷</w:t>
      </w:r>
      <w:r>
        <w:rPr>
          <w:rFonts w:hint="eastAsia" w:ascii="宋体" w:hAnsi="宋体" w:eastAsia="宋体" w:cs="宋体"/>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2、所有</w:t>
      </w:r>
      <w:bookmarkStart w:id="10" w:name="_Hlk527624821"/>
      <w:r>
        <w:rPr>
          <w:rFonts w:hint="eastAsia" w:ascii="宋体" w:hAnsi="宋体" w:eastAsia="宋体" w:cs="宋体"/>
          <w:bCs/>
          <w:color w:val="auto"/>
          <w:sz w:val="24"/>
          <w:szCs w:val="24"/>
        </w:rPr>
        <w:t>货物及其零部件</w:t>
      </w:r>
      <w:bookmarkEnd w:id="10"/>
      <w:r>
        <w:rPr>
          <w:rFonts w:hint="eastAsia" w:ascii="宋体" w:hAnsi="宋体" w:eastAsia="宋体" w:cs="宋体"/>
          <w:bCs/>
          <w:color w:val="auto"/>
          <w:sz w:val="24"/>
          <w:szCs w:val="24"/>
        </w:rPr>
        <w:t>的生产、制造、安装等，各项技术标准应当符合国家（强制性）标准、各项规范要求；国家没有相应标准、规范的，可使用行业标准、规定；非标设备按</w:t>
      </w:r>
      <w:r>
        <w:rPr>
          <w:rFonts w:hint="eastAsia" w:ascii="宋体" w:hAnsi="宋体" w:eastAsia="宋体" w:cs="宋体"/>
          <w:bCs/>
          <w:color w:val="auto"/>
          <w:sz w:val="24"/>
          <w:szCs w:val="24"/>
          <w:lang w:eastAsia="zh-CN"/>
        </w:rPr>
        <w:t>投标</w:t>
      </w:r>
      <w:r>
        <w:rPr>
          <w:rFonts w:hint="eastAsia" w:ascii="宋体" w:hAnsi="宋体" w:eastAsia="宋体" w:cs="宋体"/>
          <w:bCs/>
          <w:color w:val="auto"/>
          <w:sz w:val="24"/>
          <w:szCs w:val="24"/>
        </w:rPr>
        <w:t>文件约定的技术要求和规范。所有货物及其零部件技术参数应至少达到</w:t>
      </w:r>
      <w:r>
        <w:rPr>
          <w:rFonts w:hint="eastAsia" w:ascii="宋体" w:hAnsi="宋体" w:eastAsia="宋体" w:cs="宋体"/>
          <w:bCs/>
          <w:color w:val="auto"/>
          <w:sz w:val="24"/>
          <w:szCs w:val="24"/>
          <w:lang w:eastAsia="zh-CN"/>
        </w:rPr>
        <w:t>投标</w:t>
      </w:r>
      <w:r>
        <w:rPr>
          <w:rFonts w:hint="eastAsia" w:ascii="宋体" w:hAnsi="宋体" w:eastAsia="宋体" w:cs="宋体"/>
          <w:bCs/>
          <w:color w:val="auto"/>
          <w:sz w:val="24"/>
          <w:szCs w:val="24"/>
        </w:rPr>
        <w:t>文件要求。</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应保证提供的货物</w:t>
      </w:r>
      <w:r>
        <w:rPr>
          <w:rFonts w:hint="eastAsia" w:ascii="宋体" w:hAnsi="宋体" w:eastAsia="宋体" w:cs="宋体"/>
          <w:color w:val="auto"/>
          <w:sz w:val="24"/>
          <w:szCs w:val="24"/>
        </w:rPr>
        <w:t>是全新的、未使用过的、原包装未拆封的商品，完全符合采购货物规定的质量、规格和性能的</w:t>
      </w:r>
      <w:r>
        <w:rPr>
          <w:rFonts w:hint="eastAsia" w:ascii="宋体" w:hAnsi="宋体" w:eastAsia="宋体" w:cs="宋体"/>
          <w:bCs/>
          <w:color w:val="auto"/>
          <w:sz w:val="24"/>
          <w:szCs w:val="24"/>
        </w:rPr>
        <w:t>合格正品，部分设备及零部件未在</w:t>
      </w:r>
      <w:r>
        <w:rPr>
          <w:rFonts w:hint="eastAsia" w:ascii="宋体" w:hAnsi="宋体" w:eastAsia="宋体" w:cs="宋体"/>
          <w:bCs/>
          <w:color w:val="auto"/>
          <w:sz w:val="24"/>
          <w:szCs w:val="24"/>
          <w:lang w:eastAsia="zh-CN"/>
        </w:rPr>
        <w:t>投标</w:t>
      </w:r>
      <w:r>
        <w:rPr>
          <w:rFonts w:hint="eastAsia" w:ascii="宋体" w:hAnsi="宋体" w:eastAsia="宋体" w:cs="宋体"/>
          <w:bCs/>
          <w:color w:val="auto"/>
          <w:sz w:val="24"/>
          <w:szCs w:val="24"/>
        </w:rPr>
        <w:t>文件中明示的，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应在</w:t>
      </w:r>
      <w:r>
        <w:rPr>
          <w:rFonts w:hint="eastAsia" w:ascii="宋体" w:hAnsi="宋体" w:eastAsia="宋体" w:cs="宋体"/>
          <w:bCs/>
          <w:color w:val="auto"/>
          <w:sz w:val="24"/>
          <w:szCs w:val="24"/>
          <w:lang w:eastAsia="zh-CN"/>
        </w:rPr>
        <w:t>投标文件中</w:t>
      </w:r>
      <w:r>
        <w:rPr>
          <w:rFonts w:hint="eastAsia" w:ascii="宋体" w:hAnsi="宋体" w:eastAsia="宋体" w:cs="宋体"/>
          <w:bCs/>
          <w:color w:val="auto"/>
          <w:sz w:val="24"/>
          <w:szCs w:val="24"/>
        </w:rPr>
        <w:t>予以补充，如货物使用过程中因缺少设备、配件或服务导致货物无法使用的，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须免费提供并保证能得到该产品生产厂家的认可。</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应保证货物经过正确安装、正常使用和保养条件下，在其使用寿命周期内应具有满意的性能。</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、在货物的设计使用寿命周期内，</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应保证用户能更换到原厂正宗的零部件，确保货物的正常使用。</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、所有设备、附（配）件应具备该类产品的功能要求，无瑕疵和缺陷，质量为合格产品，同时有明确的生产厂商或制造厂商；运</w:t>
      </w:r>
      <w:r>
        <w:rPr>
          <w:rFonts w:hint="eastAsia" w:ascii="宋体" w:hAnsi="宋体" w:eastAsia="宋体" w:cs="宋体"/>
          <w:bCs/>
          <w:color w:val="auto"/>
          <w:sz w:val="24"/>
          <w:szCs w:val="24"/>
          <w:lang w:eastAsia="zh-CN"/>
        </w:rPr>
        <w:t>送</w:t>
      </w:r>
      <w:r>
        <w:rPr>
          <w:rFonts w:hint="eastAsia" w:ascii="宋体" w:hAnsi="宋体" w:eastAsia="宋体" w:cs="宋体"/>
          <w:bCs/>
          <w:color w:val="auto"/>
          <w:sz w:val="24"/>
          <w:szCs w:val="24"/>
        </w:rPr>
        <w:t>至采购人</w:t>
      </w:r>
      <w:r>
        <w:rPr>
          <w:rFonts w:hint="eastAsia" w:ascii="宋体" w:hAnsi="宋体" w:eastAsia="宋体" w:cs="宋体"/>
          <w:bCs/>
          <w:color w:val="auto"/>
          <w:sz w:val="24"/>
          <w:szCs w:val="24"/>
          <w:lang w:eastAsia="zh-CN"/>
        </w:rPr>
        <w:t>指定地点</w:t>
      </w:r>
      <w:r>
        <w:rPr>
          <w:rFonts w:hint="eastAsia" w:ascii="宋体" w:hAnsi="宋体" w:eastAsia="宋体" w:cs="宋体"/>
          <w:bCs/>
          <w:color w:val="auto"/>
          <w:sz w:val="24"/>
          <w:szCs w:val="24"/>
        </w:rPr>
        <w:t>的货物必须为未拆封的原包装产品。</w:t>
      </w:r>
      <w:r>
        <w:rPr>
          <w:rFonts w:hint="eastAsia" w:ascii="宋体" w:hAnsi="宋体" w:eastAsia="宋体" w:cs="宋体"/>
          <w:bCs/>
          <w:color w:val="auto"/>
          <w:sz w:val="24"/>
          <w:szCs w:val="24"/>
          <w:lang w:eastAsia="zh-CN"/>
        </w:rPr>
        <w:t>中标方</w:t>
      </w:r>
      <w:r>
        <w:rPr>
          <w:rFonts w:hint="eastAsia" w:ascii="宋体" w:hAnsi="宋体" w:eastAsia="宋体" w:cs="宋体"/>
          <w:bCs/>
          <w:color w:val="auto"/>
          <w:sz w:val="24"/>
          <w:szCs w:val="24"/>
        </w:rPr>
        <w:t>负责运输至采购人指定地点安装、调试、直至货物能正常使用</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并承担因此发生的一切费用。</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bCs/>
          <w:color w:val="auto"/>
          <w:sz w:val="24"/>
          <w:szCs w:val="24"/>
          <w:lang w:eastAsia="zh-CN"/>
        </w:rPr>
        <w:t>投标人</w:t>
      </w:r>
      <w:r>
        <w:rPr>
          <w:rFonts w:hint="eastAsia" w:ascii="宋体" w:hAnsi="宋体" w:eastAsia="宋体" w:cs="宋体"/>
          <w:color w:val="auto"/>
          <w:sz w:val="24"/>
          <w:szCs w:val="24"/>
        </w:rPr>
        <w:t>应保证所提供设备涉及到的知识产权和所提供的软件、技术资料是合法取得，并享有完整的知识产权，不会因为采购人的使用而被责令停止使用、追偿或要求赔偿损失，如出现此情况，一切经济和法律责任均由</w:t>
      </w:r>
      <w:r>
        <w:rPr>
          <w:rFonts w:hint="eastAsia" w:ascii="宋体" w:hAnsi="宋体" w:eastAsia="宋体" w:cs="宋体"/>
          <w:color w:val="auto"/>
          <w:sz w:val="24"/>
          <w:szCs w:val="24"/>
          <w:lang w:eastAsia="zh-CN"/>
        </w:rPr>
        <w:t>成交方</w:t>
      </w:r>
      <w:r>
        <w:rPr>
          <w:rFonts w:hint="eastAsia" w:ascii="宋体" w:hAnsi="宋体" w:eastAsia="宋体" w:cs="宋体"/>
          <w:color w:val="auto"/>
          <w:sz w:val="24"/>
          <w:szCs w:val="24"/>
        </w:rPr>
        <w:t>承担。</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中标（成交）</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签订合同时须向采购人</w:t>
      </w:r>
      <w:r>
        <w:rPr>
          <w:rFonts w:hint="eastAsia" w:ascii="宋体" w:hAnsi="宋体" w:eastAsia="宋体" w:cs="宋体"/>
          <w:b w:val="0"/>
          <w:bCs w:val="0"/>
          <w:color w:val="auto"/>
          <w:sz w:val="24"/>
          <w:szCs w:val="24"/>
        </w:rPr>
        <w:t>提供原厂质保承诺书原件及权威质检机构出具的产品检验</w:t>
      </w:r>
      <w:r>
        <w:rPr>
          <w:rFonts w:hint="eastAsia" w:ascii="宋体" w:hAnsi="宋体" w:eastAsia="宋体" w:cs="宋体"/>
          <w:b w:val="0"/>
          <w:bCs w:val="0"/>
          <w:color w:val="auto"/>
          <w:sz w:val="24"/>
          <w:szCs w:val="24"/>
          <w:lang w:eastAsia="zh-CN"/>
        </w:rPr>
        <w:t>检测</w:t>
      </w:r>
      <w:r>
        <w:rPr>
          <w:rFonts w:hint="eastAsia" w:ascii="宋体" w:hAnsi="宋体" w:eastAsia="宋体" w:cs="宋体"/>
          <w:b w:val="0"/>
          <w:bCs w:val="0"/>
          <w:color w:val="auto"/>
          <w:sz w:val="24"/>
          <w:szCs w:val="24"/>
        </w:rPr>
        <w:t>合格报告</w:t>
      </w:r>
      <w:r>
        <w:rPr>
          <w:rFonts w:hint="eastAsia" w:ascii="宋体" w:hAnsi="宋体" w:eastAsia="宋体" w:cs="宋体"/>
          <w:color w:val="auto"/>
          <w:sz w:val="24"/>
          <w:szCs w:val="24"/>
        </w:rPr>
        <w:t>。无法提供有效的原厂质保承诺书原件及检测合格报告</w:t>
      </w:r>
      <w:r>
        <w:rPr>
          <w:rFonts w:hint="eastAsia" w:ascii="宋体" w:hAnsi="宋体" w:eastAsia="宋体" w:cs="宋体"/>
          <w:bCs/>
          <w:color w:val="auto"/>
          <w:sz w:val="24"/>
          <w:szCs w:val="24"/>
        </w:rPr>
        <w:t>的，采购人有权拒签合同。</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textAlignment w:val="auto"/>
        <w:rPr>
          <w:rFonts w:hint="eastAsia" w:ascii="宋体" w:hAnsi="宋体" w:eastAsia="宋体" w:cs="宋体"/>
          <w:b/>
          <w:bCs/>
          <w:color w:val="auto"/>
          <w:sz w:val="24"/>
          <w:szCs w:val="24"/>
          <w:lang w:val="en-US" w:eastAsia="zh-CN"/>
        </w:rPr>
      </w:pPr>
      <w:bookmarkStart w:id="11" w:name="_Toc488764412"/>
      <w:bookmarkStart w:id="12" w:name="_Toc484359520"/>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、售后服务</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投标人投标文件中应提供详细的售后服务方案）</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、质保期要求</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u w:val="single"/>
          <w:lang w:eastAsia="zh-CN"/>
        </w:rPr>
        <w:t>整体免费质保</w:t>
      </w:r>
      <w:r>
        <w:rPr>
          <w:rFonts w:hint="eastAsia" w:ascii="宋体" w:hAnsi="宋体" w:eastAsia="宋体" w:cs="宋体"/>
          <w:b w:val="0"/>
          <w:bCs w:val="0"/>
          <w:color w:val="auto"/>
          <w:sz w:val="24"/>
          <w:szCs w:val="24"/>
          <w:highlight w:val="none"/>
          <w:u w:val="single"/>
          <w:lang w:eastAsia="zh-CN"/>
        </w:rPr>
        <w:t>期不少于</w:t>
      </w:r>
      <w:r>
        <w:rPr>
          <w:rFonts w:hint="eastAsia" w:ascii="宋体" w:hAnsi="宋体" w:cs="宋体"/>
          <w:b w:val="0"/>
          <w:bCs w:val="0"/>
          <w:color w:val="auto"/>
          <w:sz w:val="24"/>
          <w:szCs w:val="24"/>
          <w:highlight w:val="none"/>
          <w:u w:val="single"/>
          <w:lang w:val="en-US" w:eastAsia="zh-CN"/>
        </w:rPr>
        <w:t>2</w:t>
      </w:r>
      <w:r>
        <w:rPr>
          <w:rFonts w:hint="eastAsia" w:ascii="宋体" w:hAnsi="宋体" w:eastAsia="宋体" w:cs="宋体"/>
          <w:b w:val="0"/>
          <w:bCs w:val="0"/>
          <w:color w:val="auto"/>
          <w:sz w:val="24"/>
          <w:szCs w:val="24"/>
          <w:highlight w:val="none"/>
          <w:u w:val="single"/>
          <w:lang w:val="en-US" w:eastAsia="zh-CN"/>
        </w:rPr>
        <w:t xml:space="preserve"> 年</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rPr>
        <w:t>机组</w:t>
      </w:r>
      <w:r>
        <w:rPr>
          <w:rFonts w:hint="eastAsia" w:ascii="宋体" w:hAnsi="宋体" w:eastAsia="宋体" w:cs="宋体"/>
          <w:color w:val="auto"/>
          <w:sz w:val="24"/>
          <w:szCs w:val="24"/>
        </w:rPr>
        <w:t>质量保质期</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在正常保养使用，热水系统使用年限为</w:t>
      </w:r>
      <w:r>
        <w:rPr>
          <w:rFonts w:hint="eastAsia" w:ascii="宋体" w:hAnsi="宋体" w:eastAsia="宋体" w:cs="宋体"/>
          <w:color w:val="auto"/>
          <w:sz w:val="24"/>
          <w:szCs w:val="24"/>
          <w:lang w:val="en-US" w:eastAsia="zh-CN"/>
        </w:rPr>
        <w:t>10</w:t>
      </w:r>
      <w:r>
        <w:rPr>
          <w:rFonts w:hint="eastAsia" w:ascii="宋体" w:hAnsi="宋体" w:eastAsia="宋体" w:cs="宋体"/>
          <w:b/>
          <w:bCs/>
          <w:color w:val="auto"/>
          <w:sz w:val="24"/>
          <w:szCs w:val="24"/>
        </w:rPr>
        <w:t>年</w:t>
      </w:r>
      <w:r>
        <w:rPr>
          <w:rFonts w:hint="eastAsia" w:ascii="宋体" w:hAnsi="宋体" w:eastAsia="宋体" w:cs="宋体"/>
          <w:color w:val="auto"/>
          <w:sz w:val="24"/>
          <w:szCs w:val="24"/>
        </w:rPr>
        <w:t>以上</w:t>
      </w:r>
      <w:r>
        <w:rPr>
          <w:rFonts w:hint="eastAsia" w:ascii="宋体" w:hAnsi="宋体" w:eastAsia="宋体" w:cs="宋体"/>
          <w:color w:val="auto"/>
          <w:sz w:val="24"/>
          <w:szCs w:val="24"/>
          <w:lang w:eastAsia="zh-CN"/>
        </w:rPr>
        <w:t>，对</w:t>
      </w:r>
      <w:r>
        <w:rPr>
          <w:rFonts w:hint="eastAsia" w:ascii="宋体" w:hAnsi="宋体" w:eastAsia="宋体" w:cs="宋体"/>
          <w:color w:val="auto"/>
          <w:sz w:val="24"/>
          <w:szCs w:val="24"/>
        </w:rPr>
        <w:t>空气源热泵机组提供</w:t>
      </w:r>
      <w:r>
        <w:rPr>
          <w:rFonts w:hint="eastAsia" w:ascii="宋体" w:hAnsi="宋体" w:eastAsia="宋体" w:cs="宋体"/>
          <w:b/>
          <w:bCs/>
          <w:color w:val="auto"/>
          <w:sz w:val="24"/>
          <w:szCs w:val="24"/>
          <w:lang w:val="en-US" w:eastAsia="zh-CN"/>
        </w:rPr>
        <w:t>3年</w:t>
      </w:r>
      <w:r>
        <w:rPr>
          <w:rFonts w:hint="eastAsia" w:ascii="宋体" w:hAnsi="宋体" w:eastAsia="宋体" w:cs="宋体"/>
          <w:color w:val="auto"/>
          <w:sz w:val="24"/>
          <w:szCs w:val="24"/>
        </w:rPr>
        <w:t>的超长保修期</w:t>
      </w:r>
      <w:r>
        <w:rPr>
          <w:rFonts w:hint="eastAsia" w:ascii="宋体" w:hAnsi="宋体" w:eastAsia="宋体" w:cs="宋体"/>
          <w:b w:val="0"/>
          <w:bCs w:val="0"/>
          <w:color w:val="auto"/>
          <w:sz w:val="24"/>
          <w:szCs w:val="24"/>
          <w:lang w:eastAsia="zh-CN"/>
        </w:rPr>
        <w:t>（须</w:t>
      </w:r>
      <w:r>
        <w:rPr>
          <w:rFonts w:hint="eastAsia" w:ascii="宋体" w:hAnsi="宋体" w:eastAsia="宋体" w:cs="宋体"/>
          <w:b w:val="0"/>
          <w:bCs w:val="0"/>
          <w:color w:val="auto"/>
          <w:sz w:val="24"/>
          <w:szCs w:val="24"/>
        </w:rPr>
        <w:t>提供原厂质保承诺书</w:t>
      </w:r>
      <w:r>
        <w:rPr>
          <w:rFonts w:hint="eastAsia" w:ascii="宋体" w:hAnsi="宋体" w:eastAsia="宋体" w:cs="宋体"/>
          <w:b w:val="0"/>
          <w:bCs w:val="0"/>
          <w:color w:val="auto"/>
          <w:sz w:val="24"/>
          <w:szCs w:val="24"/>
          <w:lang w:eastAsia="zh-CN"/>
        </w:rPr>
        <w:t>加盖原厂鲜章，没有加盖原厂鲜章的承诺书将被视为无效承诺。原件开标时现场核查）</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（实质性响应条款，不接受负偏离）</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免费质保期自货物最终验收合格之日起计算。若国家和/或生产厂家对本项目所涉及货物的质量保证期的规定高于本项目的要求，应按国家和/或生产厂家的规定执行。质保期内</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对所供货物应按照国家有关法律、法规、规章和“三包”规定提供服务，提供产品维修服务并不收取任何费用（人为因素导致的</w:t>
      </w:r>
      <w:r>
        <w:rPr>
          <w:rFonts w:hint="eastAsia" w:ascii="宋体" w:hAnsi="宋体" w:eastAsia="宋体" w:cs="宋体"/>
          <w:color w:val="auto"/>
          <w:sz w:val="24"/>
          <w:szCs w:val="24"/>
          <w:lang w:val="en-US" w:eastAsia="zh-CN"/>
        </w:rPr>
        <w:t>损坏除外）。</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3、投标人必须保证所响应的产品不涉及版权问题，否则一切后果由投标人承担。</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outlineLvl w:val="9"/>
        <w:rPr>
          <w:rFonts w:hint="eastAsia" w:ascii="宋体" w:hAnsi="宋体" w:eastAsia="宋体" w:cs="宋体"/>
          <w:b w:val="0"/>
          <w:bCs w:val="0"/>
          <w:color w:val="auto"/>
          <w:sz w:val="24"/>
          <w:szCs w:val="24"/>
          <w:lang w:eastAsia="zh-CN"/>
        </w:rPr>
      </w:pPr>
      <w:r>
        <w:rPr>
          <w:rFonts w:hint="eastAsia" w:ascii="宋体" w:hAnsi="宋体" w:cs="宋体"/>
          <w:color w:val="auto"/>
          <w:sz w:val="24"/>
          <w:szCs w:val="24"/>
          <w:lang w:val="en-US" w:eastAsia="zh-CN"/>
        </w:rPr>
        <w:t>4、中标方必须提供不少于每3个月1次的上门系统巡检和预防性维护（包括全面检查、故障部件</w:t>
      </w:r>
      <w:r>
        <w:rPr>
          <w:rFonts w:hint="eastAsia" w:ascii="宋体" w:hAnsi="宋体" w:eastAsia="宋体" w:cs="宋体"/>
          <w:b w:val="0"/>
          <w:bCs w:val="0"/>
          <w:color w:val="auto"/>
          <w:sz w:val="24"/>
          <w:szCs w:val="24"/>
        </w:rPr>
        <w:t>的免费更换、现场故障排除、建立服务档案、提供巡检报告等），及时发现系统隐患，做到防患于未然。</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质保期满后货物的售后服务、技术跟踪由</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负责，终身保用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配件按成本价计算。任何时候，</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均不能免除因设备本身的缺陷所应负的责任。在质保期内应按</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人要求对设备检修和调试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中标（成交）</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 xml:space="preserve">接到故障通知后，维修人员应在2小时内到达用户现场，8小时内维修完成，并按国家及行业标准进行处理。在质保期内，如货物或零部件因非人为因素出现故障而造成短期停用时，则质保期和免费维护期相应顺延。 </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、从产品验收合格交付采购人使用之日起，任何由制造、设计原因引起的损坏，应由中标人负责进行免费维修</w:t>
      </w:r>
      <w:r>
        <w:rPr>
          <w:rFonts w:hint="eastAsia" w:ascii="宋体" w:hAnsi="宋体" w:eastAsia="宋体" w:cs="宋体"/>
          <w:color w:val="auto"/>
          <w:sz w:val="24"/>
          <w:szCs w:val="24"/>
          <w:lang w:eastAsia="zh-CN"/>
        </w:rPr>
        <w:t>。</w:t>
      </w:r>
    </w:p>
    <w:bookmarkEnd w:id="11"/>
    <w:bookmarkEnd w:id="12"/>
    <w:p>
      <w:pPr>
        <w:keepNext w:val="0"/>
        <w:keepLines w:val="0"/>
        <w:pageBreakBefore w:val="0"/>
        <w:widowControl w:val="0"/>
        <w:kinsoku/>
        <w:wordWrap/>
        <w:overflowPunct/>
        <w:topLinePunct w:val="0"/>
        <w:autoSpaceDE/>
        <w:autoSpaceDN/>
        <w:bidi w:val="0"/>
        <w:adjustRightInd w:val="0"/>
        <w:snapToGrid/>
        <w:spacing w:after="0" w:line="360" w:lineRule="auto"/>
        <w:ind w:right="0" w:right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七</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培训要求</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须提供免费培训服务。</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、为确保培训达到预期效果，</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应组织经验丰富</w:t>
      </w:r>
      <w:r>
        <w:rPr>
          <w:rFonts w:hint="eastAsia" w:ascii="宋体" w:hAnsi="宋体" w:eastAsia="宋体" w:cs="宋体"/>
          <w:color w:val="auto"/>
          <w:sz w:val="24"/>
          <w:szCs w:val="24"/>
          <w:lang w:eastAsia="zh-CN"/>
        </w:rPr>
        <w:t>技术人员并在</w:t>
      </w:r>
      <w:r>
        <w:rPr>
          <w:rFonts w:hint="eastAsia" w:ascii="宋体" w:hAnsi="宋体" w:eastAsia="宋体" w:cs="宋体"/>
          <w:b w:val="0"/>
          <w:bCs w:val="0"/>
          <w:color w:val="auto"/>
          <w:sz w:val="24"/>
          <w:szCs w:val="24"/>
          <w:lang w:val="en-US" w:eastAsia="zh-CN"/>
        </w:rPr>
        <w:t>投标文件中提供详细的培训方案，</w:t>
      </w:r>
      <w:r>
        <w:rPr>
          <w:rFonts w:hint="eastAsia" w:ascii="宋体" w:hAnsi="宋体" w:eastAsia="宋体" w:cs="宋体"/>
          <w:color w:val="auto"/>
          <w:sz w:val="24"/>
          <w:szCs w:val="24"/>
        </w:rPr>
        <w:t>对采购人相关人员进行技术指导和培训。</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lang w:val="en-US" w:eastAsia="zh-CN"/>
        </w:rPr>
        <w:t>培训</w:t>
      </w:r>
      <w:r>
        <w:rPr>
          <w:rFonts w:hint="eastAsia" w:ascii="宋体" w:hAnsi="宋体" w:eastAsia="宋体" w:cs="宋体"/>
          <w:color w:val="auto"/>
          <w:sz w:val="24"/>
          <w:szCs w:val="24"/>
          <w:lang w:eastAsia="zh-CN"/>
        </w:rPr>
        <w:t>包括中标方</w:t>
      </w:r>
      <w:r>
        <w:rPr>
          <w:rFonts w:hint="eastAsia" w:ascii="宋体" w:hAnsi="宋体" w:eastAsia="宋体" w:cs="宋体"/>
          <w:color w:val="auto"/>
          <w:sz w:val="24"/>
          <w:szCs w:val="24"/>
        </w:rPr>
        <w:t>应向采购人提供所投硬件设备的性能、</w:t>
      </w:r>
      <w:r>
        <w:rPr>
          <w:rFonts w:hint="eastAsia" w:ascii="宋体" w:hAnsi="宋体" w:eastAsia="宋体" w:cs="宋体"/>
          <w:color w:val="auto"/>
          <w:sz w:val="24"/>
          <w:szCs w:val="24"/>
          <w:lang w:eastAsia="zh-CN"/>
        </w:rPr>
        <w:t>安装、</w:t>
      </w:r>
      <w:r>
        <w:rPr>
          <w:rFonts w:hint="eastAsia" w:ascii="宋体" w:hAnsi="宋体" w:eastAsia="宋体" w:cs="宋体"/>
          <w:color w:val="auto"/>
          <w:sz w:val="24"/>
          <w:szCs w:val="24"/>
        </w:rPr>
        <w:t>运行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维护流程等</w:t>
      </w:r>
      <w:r>
        <w:rPr>
          <w:rFonts w:hint="eastAsia" w:ascii="宋体" w:hAnsi="宋体" w:eastAsia="宋体" w:cs="宋体"/>
          <w:color w:val="auto"/>
          <w:sz w:val="24"/>
          <w:szCs w:val="24"/>
          <w:lang w:eastAsia="zh-CN"/>
        </w:rPr>
        <w:t>方面内容，</w:t>
      </w:r>
      <w:r>
        <w:rPr>
          <w:rFonts w:hint="eastAsia" w:ascii="宋体" w:hAnsi="宋体" w:eastAsia="宋体" w:cs="宋体"/>
          <w:color w:val="auto"/>
          <w:sz w:val="24"/>
          <w:szCs w:val="24"/>
        </w:rPr>
        <w:t>培训人数不限。</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3、培训应有电子文档或纸质材料交由采购人。</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八</w:t>
      </w:r>
      <w:r>
        <w:rPr>
          <w:rFonts w:hint="eastAsia" w:ascii="宋体" w:hAnsi="宋体" w:eastAsia="宋体" w:cs="宋体"/>
          <w:b/>
          <w:color w:val="auto"/>
          <w:sz w:val="24"/>
          <w:szCs w:val="24"/>
        </w:rPr>
        <w:t>、项目验收标准和程序</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项目验收标准。以</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的澄清、说明或者更正为验收标准；</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的澄清、说明或者更正不明确的，以《</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文件》相关要求为验收标准；</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的澄清、说明或者更正和《</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文件》相关要求都不明确的，按国家相关标准；以上都不明确的，以通常标准为准。</w:t>
      </w:r>
      <w:r>
        <w:rPr>
          <w:rFonts w:hint="eastAsia" w:ascii="宋体" w:hAnsi="宋体" w:eastAsia="宋体" w:cs="宋体"/>
          <w:bCs/>
          <w:color w:val="auto"/>
          <w:sz w:val="24"/>
          <w:szCs w:val="24"/>
        </w:rPr>
        <w:t>当双方对验收标准有争议时，可委托双方一致认可的国家相关权威检测中心进行检测，费用由责任方承担。</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bCs/>
          <w:color w:val="auto"/>
          <w:sz w:val="24"/>
          <w:szCs w:val="24"/>
        </w:rPr>
        <w:t>中标</w:t>
      </w:r>
      <w:r>
        <w:rPr>
          <w:rFonts w:hint="eastAsia" w:ascii="宋体" w:hAnsi="宋体" w:eastAsia="宋体" w:cs="宋体"/>
          <w:bCs/>
          <w:color w:val="auto"/>
          <w:sz w:val="24"/>
          <w:szCs w:val="24"/>
          <w:lang w:eastAsia="zh-CN"/>
        </w:rPr>
        <w:t>方</w:t>
      </w:r>
      <w:r>
        <w:rPr>
          <w:rFonts w:hint="eastAsia" w:ascii="宋体" w:hAnsi="宋体" w:eastAsia="宋体" w:cs="宋体"/>
          <w:bCs/>
          <w:color w:val="auto"/>
          <w:sz w:val="24"/>
          <w:szCs w:val="24"/>
        </w:rPr>
        <w:t>在设备供货时要充分考虑相应验收规范要求，若因产品质量或安装不当等原因造成不能通过验收，中标</w:t>
      </w:r>
      <w:r>
        <w:rPr>
          <w:rFonts w:hint="eastAsia" w:ascii="宋体" w:hAnsi="宋体" w:eastAsia="宋体" w:cs="宋体"/>
          <w:bCs/>
          <w:color w:val="auto"/>
          <w:sz w:val="24"/>
          <w:szCs w:val="24"/>
          <w:lang w:eastAsia="zh-CN"/>
        </w:rPr>
        <w:t>方</w:t>
      </w:r>
      <w:r>
        <w:rPr>
          <w:rFonts w:hint="eastAsia" w:ascii="宋体" w:hAnsi="宋体" w:eastAsia="宋体" w:cs="宋体"/>
          <w:bCs/>
          <w:color w:val="auto"/>
          <w:sz w:val="24"/>
          <w:szCs w:val="24"/>
        </w:rPr>
        <w:t>应承担全部责任，并赔偿由此造成的经济损失</w:t>
      </w:r>
      <w:r>
        <w:rPr>
          <w:rFonts w:hint="eastAsia" w:ascii="宋体" w:hAnsi="宋体" w:eastAsia="宋体" w:cs="宋体"/>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项目验收程序。标的实施完毕并正常运行后，</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 xml:space="preserve">可向采购人书面提出验收要求，采购人在接到书面要求后 </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 xml:space="preserve"> 日内进行验收。</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验收前，</w:t>
      </w:r>
      <w:r>
        <w:rPr>
          <w:rFonts w:hint="eastAsia" w:ascii="宋体" w:hAnsi="宋体" w:eastAsia="宋体" w:cs="宋体"/>
          <w:color w:val="auto"/>
          <w:sz w:val="24"/>
          <w:szCs w:val="24"/>
          <w:lang w:eastAsia="zh-CN"/>
        </w:rPr>
        <w:t>中标方</w:t>
      </w:r>
      <w:r>
        <w:rPr>
          <w:rFonts w:hint="eastAsia" w:ascii="宋体" w:hAnsi="宋体" w:eastAsia="宋体" w:cs="宋体"/>
          <w:color w:val="auto"/>
          <w:sz w:val="24"/>
          <w:szCs w:val="24"/>
        </w:rPr>
        <w:t>应备齐以下验收材料：</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①</w:t>
      </w: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文件、</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文件；</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②</w:t>
      </w:r>
      <w:r>
        <w:rPr>
          <w:rFonts w:hint="eastAsia" w:ascii="宋体" w:hAnsi="宋体" w:eastAsia="宋体" w:cs="宋体"/>
          <w:color w:val="auto"/>
          <w:sz w:val="24"/>
          <w:szCs w:val="24"/>
        </w:rPr>
        <w:t>项目中标通知书和项目合同；</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③</w:t>
      </w:r>
      <w:r>
        <w:rPr>
          <w:rFonts w:hint="eastAsia" w:ascii="宋体" w:hAnsi="宋体" w:eastAsia="宋体" w:cs="宋体"/>
          <w:color w:val="auto"/>
          <w:sz w:val="24"/>
          <w:szCs w:val="24"/>
        </w:rPr>
        <w:t>项目实施方案；</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④</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设备的</w:t>
      </w:r>
      <w:r>
        <w:rPr>
          <w:rFonts w:hint="eastAsia" w:ascii="宋体" w:hAnsi="宋体" w:eastAsia="宋体" w:cs="宋体"/>
          <w:color w:val="auto"/>
          <w:sz w:val="24"/>
          <w:szCs w:val="24"/>
        </w:rPr>
        <w:t xml:space="preserve">操作手册（部署、安装、维护）； </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⑤</w:t>
      </w:r>
      <w:r>
        <w:rPr>
          <w:rFonts w:hint="eastAsia" w:ascii="宋体" w:hAnsi="宋体" w:eastAsia="宋体" w:cs="宋体"/>
          <w:color w:val="auto"/>
          <w:sz w:val="24"/>
          <w:szCs w:val="24"/>
        </w:rPr>
        <w:t>用户手册；</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⑥</w:t>
      </w:r>
      <w:r>
        <w:rPr>
          <w:rFonts w:hint="eastAsia" w:ascii="宋体" w:hAnsi="宋体" w:eastAsia="宋体" w:cs="宋体"/>
          <w:color w:val="auto"/>
          <w:sz w:val="24"/>
          <w:szCs w:val="24"/>
        </w:rPr>
        <w:t>试运行报告；</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⑦</w:t>
      </w:r>
      <w:r>
        <w:rPr>
          <w:rFonts w:hint="eastAsia" w:ascii="宋体" w:hAnsi="宋体" w:eastAsia="宋体" w:cs="宋体"/>
          <w:color w:val="auto"/>
          <w:sz w:val="24"/>
          <w:szCs w:val="24"/>
        </w:rPr>
        <w:t>实施过程管理文档；</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⑧</w:t>
      </w:r>
      <w:r>
        <w:rPr>
          <w:rFonts w:hint="eastAsia" w:ascii="宋体" w:hAnsi="宋体" w:eastAsia="宋体" w:cs="宋体"/>
          <w:color w:val="auto"/>
          <w:sz w:val="24"/>
          <w:szCs w:val="24"/>
        </w:rPr>
        <w:t>试运行期间的用户报告；</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firstLine="480" w:firstLineChars="200"/>
        <w:textAlignment w:val="auto"/>
        <w:rPr>
          <w:rFonts w:hint="eastAsia" w:ascii="宋体" w:hAnsi="宋体" w:eastAsia="宋体" w:cs="宋体"/>
          <w:bCs/>
          <w:color w:val="auto"/>
          <w:sz w:val="24"/>
          <w:szCs w:val="24"/>
        </w:rPr>
      </w:pPr>
      <w:r>
        <w:rPr>
          <w:rFonts w:hint="eastAsia" w:ascii="宋体" w:hAnsi="宋体" w:cs="宋体"/>
          <w:color w:val="auto"/>
          <w:sz w:val="24"/>
          <w:szCs w:val="24"/>
          <w:lang w:val="en-US" w:eastAsia="zh-CN"/>
        </w:rPr>
        <w:t>⑨</w:t>
      </w:r>
      <w:r>
        <w:rPr>
          <w:rFonts w:hint="eastAsia" w:ascii="宋体" w:hAnsi="宋体" w:eastAsia="宋体" w:cs="宋体"/>
          <w:color w:val="auto"/>
          <w:sz w:val="24"/>
          <w:szCs w:val="24"/>
        </w:rPr>
        <w:t>项目实施总结报告。</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九</w:t>
      </w:r>
      <w:r>
        <w:rPr>
          <w:rFonts w:hint="eastAsia" w:ascii="宋体" w:hAnsi="宋体" w:eastAsia="宋体" w:cs="宋体"/>
          <w:b/>
          <w:bCs/>
          <w:color w:val="auto"/>
          <w:sz w:val="24"/>
          <w:szCs w:val="24"/>
        </w:rPr>
        <w:t>、其他要求</w:t>
      </w:r>
    </w:p>
    <w:p>
      <w:pPr>
        <w:keepNext w:val="0"/>
        <w:keepLines w:val="0"/>
        <w:pageBreakBefore w:val="0"/>
        <w:widowControl w:val="0"/>
        <w:kinsoku/>
        <w:wordWrap/>
        <w:overflowPunct/>
        <w:topLinePunct w:val="0"/>
        <w:autoSpaceDE/>
        <w:autoSpaceDN/>
        <w:bidi w:val="0"/>
        <w:adjustRightInd w:val="0"/>
        <w:snapToGrid/>
        <w:spacing w:after="0" w:line="360" w:lineRule="auto"/>
        <w:ind w:right="0" w:rightChars="0"/>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color w:val="auto"/>
          <w:sz w:val="24"/>
          <w:szCs w:val="24"/>
        </w:rPr>
        <w:t>见招标文件</w:t>
      </w:r>
      <w:r>
        <w:rPr>
          <w:rFonts w:hint="eastAsia" w:ascii="宋体" w:hAnsi="宋体" w:eastAsia="宋体" w:cs="宋体"/>
          <w:b w:val="0"/>
          <w:bCs w:val="0"/>
          <w:color w:val="auto"/>
          <w:sz w:val="24"/>
          <w:szCs w:val="24"/>
        </w:rPr>
        <w:t>第五章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拟签订的合同文本</w:t>
      </w:r>
      <w:r>
        <w:rPr>
          <w:rFonts w:hint="eastAsia" w:ascii="宋体" w:hAnsi="宋体" w:eastAsia="宋体" w:cs="宋体"/>
          <w:b w:val="0"/>
          <w:bCs w:val="0"/>
          <w:color w:val="auto"/>
          <w:sz w:val="24"/>
          <w:szCs w:val="24"/>
          <w:lang w:eastAsia="zh-CN"/>
        </w:rPr>
        <w:t>》</w:t>
      </w: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15"/>
        <w:rPr>
          <w:rFonts w:hint="eastAsia"/>
          <w:lang w:val="en-US" w:eastAsia="zh-CN"/>
        </w:rPr>
      </w:pPr>
    </w:p>
    <w:p>
      <w:pPr>
        <w:rPr>
          <w:rFonts w:hint="eastAsia"/>
          <w:lang w:val="en-US" w:eastAsia="zh-CN"/>
        </w:rPr>
      </w:pPr>
    </w:p>
    <w:p>
      <w:pPr>
        <w:pStyle w:val="20"/>
        <w:ind w:left="0" w:leftChars="0" w:firstLine="0" w:firstLineChars="0"/>
        <w:rPr>
          <w:rFonts w:hint="eastAsia" w:ascii="宋体" w:hAnsi="宋体" w:eastAsia="宋体" w:cs="宋体"/>
          <w:color w:val="auto"/>
          <w:sz w:val="24"/>
          <w:szCs w:val="24"/>
          <w:lang w:val="en-US" w:eastAsia="en-US" w:bidi="ar-SA"/>
        </w:rPr>
      </w:pPr>
    </w:p>
    <w:p>
      <w:pPr>
        <w:jc w:val="center"/>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rPr>
        <w:t>第七章  投标文件相关格式</w:t>
      </w:r>
    </w:p>
    <w:p>
      <w:pPr>
        <w:jc w:val="center"/>
        <w:rPr>
          <w:rFonts w:hint="eastAsia" w:ascii="宋体" w:hAnsi="宋体" w:eastAsia="宋体" w:cs="宋体"/>
          <w:color w:val="auto"/>
          <w:sz w:val="24"/>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目   录</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投标函</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开标一览表</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分项价格表</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偏离表</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法定代表人授权书</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中小企业声明函</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残疾人福利性单位声明函</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napToGrid w:val="0"/>
        <w:spacing w:after="0" w:line="480" w:lineRule="auto"/>
        <w:ind w:firstLine="960" w:firstLineChars="400"/>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投标人参加政府采购活动前3年内在经营活动中没有重大违法记录的书面声明</w:t>
      </w:r>
      <w:r>
        <w:rPr>
          <w:rFonts w:hint="eastAsia" w:ascii="宋体" w:hAnsi="宋体" w:eastAsia="宋体" w:cs="宋体"/>
          <w:color w:val="auto"/>
          <w:sz w:val="24"/>
          <w:szCs w:val="24"/>
          <w:lang w:eastAsia="zh-CN"/>
        </w:rPr>
        <w:t>格式</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具备履行合同所必需的设备和专业技术能力的书面声明</w:t>
      </w:r>
    </w:p>
    <w:p>
      <w:pPr>
        <w:keepNext w:val="0"/>
        <w:keepLines w:val="0"/>
        <w:pageBreakBefore w:val="0"/>
        <w:widowControl/>
        <w:kinsoku/>
        <w:wordWrap/>
        <w:overflowPunct/>
        <w:topLinePunct w:val="0"/>
        <w:autoSpaceDE/>
        <w:autoSpaceDN/>
        <w:bidi w:val="0"/>
        <w:adjustRightInd/>
        <w:spacing w:after="0" w:line="480" w:lineRule="auto"/>
        <w:ind w:firstLine="960" w:firstLineChars="400"/>
        <w:textAlignment w:val="auto"/>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预付款保函支付条款</w:t>
      </w:r>
      <w:r>
        <w:rPr>
          <w:rFonts w:hint="eastAsia" w:ascii="宋体" w:hAnsi="宋体" w:eastAsia="宋体" w:cs="宋体"/>
          <w:color w:val="auto"/>
          <w:sz w:val="24"/>
          <w:szCs w:val="24"/>
          <w:lang w:eastAsia="zh-CN"/>
        </w:rPr>
        <w:t>格式</w:t>
      </w:r>
    </w:p>
    <w:p>
      <w:pPr>
        <w:pStyle w:val="2"/>
        <w:rPr>
          <w:rFonts w:hint="eastAsia"/>
        </w:rPr>
      </w:pPr>
    </w:p>
    <w:p>
      <w:pPr>
        <w:keepNext w:val="0"/>
        <w:keepLines w:val="0"/>
        <w:pageBreakBefore w:val="0"/>
        <w:widowControl/>
        <w:kinsoku/>
        <w:wordWrap/>
        <w:overflowPunct/>
        <w:topLinePunct w:val="0"/>
        <w:autoSpaceDE/>
        <w:autoSpaceDN/>
        <w:bidi w:val="0"/>
        <w:adjustRightInd/>
        <w:spacing w:line="480" w:lineRule="auto"/>
        <w:ind w:firstLine="720" w:firstLineChars="300"/>
        <w:textAlignment w:val="auto"/>
        <w:outlineLvl w:val="0"/>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pStyle w:val="16"/>
        <w:ind w:left="0" w:firstLine="0"/>
        <w:rPr>
          <w:rFonts w:hint="eastAsia" w:ascii="宋体" w:hAnsi="宋体" w:eastAsia="宋体" w:cs="宋体"/>
          <w:color w:val="auto"/>
          <w:sz w:val="24"/>
          <w:szCs w:val="24"/>
        </w:rPr>
      </w:pPr>
    </w:p>
    <w:p>
      <w:pPr>
        <w:pStyle w:val="16"/>
        <w:ind w:left="0" w:firstLine="0"/>
        <w:rPr>
          <w:rFonts w:hint="eastAsia" w:ascii="宋体" w:hAnsi="宋体" w:eastAsia="宋体" w:cs="宋体"/>
          <w:color w:val="auto"/>
          <w:sz w:val="28"/>
          <w:szCs w:val="28"/>
        </w:rPr>
      </w:pPr>
    </w:p>
    <w:p>
      <w:pPr>
        <w:pStyle w:val="16"/>
        <w:ind w:left="0" w:firstLine="0"/>
        <w:rPr>
          <w:rFonts w:hint="eastAsia" w:ascii="宋体" w:hAnsi="宋体" w:eastAsia="宋体" w:cs="宋体"/>
          <w:color w:val="auto"/>
          <w:sz w:val="28"/>
          <w:szCs w:val="28"/>
        </w:rPr>
      </w:pPr>
    </w:p>
    <w:p>
      <w:pPr>
        <w:pStyle w:val="16"/>
        <w:ind w:left="0" w:firstLine="0"/>
        <w:rPr>
          <w:rFonts w:hint="eastAsia" w:ascii="宋体" w:hAnsi="宋体" w:eastAsia="宋体" w:cs="宋体"/>
          <w:color w:val="auto"/>
          <w:sz w:val="28"/>
          <w:szCs w:val="28"/>
        </w:rPr>
      </w:pPr>
    </w:p>
    <w:p>
      <w:pPr>
        <w:pStyle w:val="16"/>
        <w:ind w:left="0" w:firstLine="0"/>
        <w:rPr>
          <w:rFonts w:hint="eastAsia" w:ascii="宋体" w:hAnsi="宋体" w:eastAsia="宋体" w:cs="宋体"/>
          <w:color w:val="auto"/>
          <w:sz w:val="28"/>
          <w:szCs w:val="28"/>
        </w:rPr>
      </w:pPr>
      <w:bookmarkStart w:id="13" w:name="_GoBack"/>
      <w:bookmarkEnd w:id="13"/>
    </w:p>
    <w:p>
      <w:pPr>
        <w:pStyle w:val="16"/>
        <w:ind w:left="0" w:firstLine="0"/>
        <w:rPr>
          <w:rFonts w:hint="eastAsia" w:ascii="宋体" w:hAnsi="宋体" w:eastAsia="宋体" w:cs="宋体"/>
          <w:color w:val="auto"/>
          <w:sz w:val="28"/>
          <w:szCs w:val="28"/>
        </w:rPr>
      </w:pPr>
    </w:p>
    <w:p>
      <w:pPr>
        <w:pBdr>
          <w:top w:val="none" w:color="000000" w:sz="0" w:space="0"/>
          <w:left w:val="none" w:color="000000" w:sz="0" w:space="0"/>
          <w:bottom w:val="none" w:color="000000" w:sz="0" w:space="0"/>
          <w:right w:val="none" w:color="000000" w:sz="0" w:space="0"/>
        </w:pBdr>
        <w:spacing w:before="0" w:after="0" w:line="519" w:lineRule="atLeast"/>
        <w:ind w:righ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一、投标函</w:t>
      </w:r>
    </w:p>
    <w:p>
      <w:pPr>
        <w:pBdr>
          <w:top w:val="none" w:color="000000" w:sz="0" w:space="0"/>
          <w:left w:val="none" w:color="000000" w:sz="0" w:space="0"/>
          <w:bottom w:val="none" w:color="000000" w:sz="0" w:space="0"/>
          <w:right w:val="none" w:color="000000" w:sz="0" w:space="0"/>
        </w:pBdr>
        <w:spacing w:before="0" w:after="0" w:line="519" w:lineRule="atLeast"/>
        <w:ind w:left="0" w:right="0" w:firstLine="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eastAsia="zh-CN"/>
        </w:rPr>
        <w:t>中正信造价咨询有限公司</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项目[项目编号</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ZZX</w:t>
      </w:r>
      <w:r>
        <w:rPr>
          <w:rFonts w:hint="eastAsia" w:ascii="宋体" w:hAnsi="宋体" w:eastAsia="宋体" w:cs="宋体"/>
          <w:color w:val="000000" w:themeColor="text1"/>
          <w:sz w:val="24"/>
          <w:szCs w:val="24"/>
          <w:lang w:val="en-US" w:eastAsia="zh-CN"/>
          <w14:textFill>
            <w14:solidFill>
              <w14:schemeClr w14:val="tx1"/>
            </w14:solidFill>
          </w14:textFill>
        </w:rPr>
        <w:t>X</w:t>
      </w:r>
      <w:r>
        <w:rPr>
          <w:rFonts w:hint="eastAsia" w:ascii="宋体" w:hAnsi="宋体" w:eastAsia="宋体" w:cs="宋体"/>
          <w:color w:val="000000" w:themeColor="text1"/>
          <w:sz w:val="24"/>
          <w:szCs w:val="24"/>
          <w:lang w:eastAsia="zh-CN"/>
          <w14:textFill>
            <w14:solidFill>
              <w14:schemeClr w14:val="tx1"/>
            </w14:solidFill>
          </w14:textFill>
        </w:rPr>
        <w:t>-G202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]招</w:t>
      </w:r>
      <w:r>
        <w:rPr>
          <w:rFonts w:hint="eastAsia" w:ascii="宋体" w:hAnsi="宋体" w:eastAsia="宋体" w:cs="宋体"/>
          <w:color w:val="auto"/>
          <w:sz w:val="24"/>
          <w:szCs w:val="24"/>
        </w:rPr>
        <w:t xml:space="preserve">标文件， </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(姓名)代表我方</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（投标人的名称）全权处理本次投标的有关事宜。</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据此函，投标人承诺并同意如下： </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1. 投标人唯一投标报价见《开标一览表》。</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2. 投标人将按招标文件的规定履行合同责任和义务。</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3. 投标人已详细审查全部招标文件，包括第[插入编号] [补遗书][如果有的话]。投标人完全理解并同意放弃对这方面有不明及误解的权力。</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4. 投标有效期为开标之日后90天。</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5. 投标人同意提供按照贵方可能要求的与其投标有关的一切数据或资料，完全理解贵方不一定接受最低价的投标或收到的任何投标。</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6. 投标人同意在授予合同后，按照有关规定支付公证费(如有)。</w:t>
      </w:r>
    </w:p>
    <w:p>
      <w:pPr>
        <w:pBdr>
          <w:top w:val="none" w:color="000000" w:sz="0" w:space="0"/>
          <w:left w:val="none" w:color="000000" w:sz="0" w:space="0"/>
          <w:bottom w:val="none" w:color="000000" w:sz="0" w:space="0"/>
          <w:right w:val="none" w:color="000000" w:sz="0" w:space="0"/>
        </w:pBdr>
        <w:spacing w:before="0" w:after="0" w:line="479" w:lineRule="atLeast"/>
        <w:ind w:left="0" w:right="29"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7. </w:t>
      </w:r>
      <w:r>
        <w:rPr>
          <w:rFonts w:hint="eastAsia" w:ascii="宋体" w:hAnsi="宋体" w:eastAsia="宋体" w:cs="宋体"/>
          <w:color w:val="auto"/>
          <w:sz w:val="24"/>
          <w:szCs w:val="24"/>
          <w:lang w:eastAsia="zh-CN"/>
        </w:rPr>
        <w:t>中正信造价咨询有限公司</w:t>
      </w:r>
      <w:r>
        <w:rPr>
          <w:rFonts w:hint="eastAsia" w:ascii="宋体" w:hAnsi="宋体" w:eastAsia="宋体" w:cs="宋体"/>
          <w:color w:val="auto"/>
          <w:sz w:val="24"/>
          <w:szCs w:val="24"/>
        </w:rPr>
        <w:t>有权将我单位本项目的《开标一览表》和《分项价格表》予以公示，公示的方式由</w:t>
      </w:r>
      <w:r>
        <w:rPr>
          <w:rFonts w:hint="eastAsia" w:ascii="宋体" w:hAnsi="宋体" w:eastAsia="宋体" w:cs="宋体"/>
          <w:color w:val="auto"/>
          <w:sz w:val="24"/>
          <w:szCs w:val="24"/>
          <w:lang w:eastAsia="zh-CN"/>
        </w:rPr>
        <w:t>中正信造价咨询有限公司</w:t>
      </w:r>
      <w:r>
        <w:rPr>
          <w:rFonts w:hint="eastAsia" w:ascii="宋体" w:hAnsi="宋体" w:eastAsia="宋体" w:cs="宋体"/>
          <w:color w:val="auto"/>
          <w:sz w:val="24"/>
          <w:szCs w:val="24"/>
        </w:rPr>
        <w:t>确定。</w:t>
      </w:r>
    </w:p>
    <w:p>
      <w:pPr>
        <w:pBdr>
          <w:top w:val="none" w:color="000000" w:sz="0" w:space="0"/>
          <w:left w:val="none" w:color="000000" w:sz="0" w:space="0"/>
          <w:bottom w:val="none" w:color="000000" w:sz="0" w:space="0"/>
          <w:right w:val="none" w:color="000000" w:sz="0" w:space="0"/>
        </w:pBdr>
        <w:spacing w:before="0" w:after="0" w:line="479" w:lineRule="atLeast"/>
        <w:ind w:left="0" w:right="29"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8.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9. 与本投标有关的一切正式往来信函请寄：</w:t>
      </w:r>
    </w:p>
    <w:p>
      <w:pPr>
        <w:pBdr>
          <w:top w:val="none" w:color="000000" w:sz="0" w:space="0"/>
          <w:left w:val="none" w:color="000000" w:sz="0" w:space="0"/>
          <w:bottom w:val="none" w:color="000000" w:sz="0" w:space="0"/>
          <w:right w:val="none" w:color="000000" w:sz="0" w:space="0"/>
        </w:pBdr>
        <w:spacing w:before="0" w:after="0" w:line="479" w:lineRule="atLeast"/>
        <w:ind w:left="0" w:right="0" w:firstLine="12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w:t>
      </w:r>
    </w:p>
    <w:p>
      <w:pPr>
        <w:pBdr>
          <w:top w:val="none" w:color="000000" w:sz="0" w:space="0"/>
          <w:left w:val="none" w:color="000000" w:sz="0" w:space="0"/>
          <w:bottom w:val="none" w:color="000000" w:sz="0" w:space="0"/>
          <w:right w:val="none" w:color="000000" w:sz="0" w:space="0"/>
        </w:pBdr>
        <w:spacing w:before="0" w:after="0" w:line="479" w:lineRule="atLeast"/>
        <w:ind w:left="0" w:right="0" w:firstLine="12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电话： </w:t>
      </w:r>
    </w:p>
    <w:p>
      <w:pPr>
        <w:pBdr>
          <w:top w:val="none" w:color="000000" w:sz="0" w:space="0"/>
          <w:left w:val="none" w:color="000000" w:sz="0" w:space="0"/>
          <w:bottom w:val="none" w:color="000000" w:sz="0" w:space="0"/>
          <w:right w:val="none" w:color="000000" w:sz="0" w:space="0"/>
        </w:pBdr>
        <w:spacing w:before="0" w:after="0" w:line="479" w:lineRule="atLeast"/>
        <w:ind w:left="0" w:right="0" w:firstLine="12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传真： </w:t>
      </w:r>
    </w:p>
    <w:p>
      <w:pPr>
        <w:pBdr>
          <w:top w:val="none" w:color="000000" w:sz="0" w:space="0"/>
          <w:left w:val="none" w:color="000000" w:sz="0" w:space="0"/>
          <w:bottom w:val="none" w:color="000000" w:sz="0" w:space="0"/>
          <w:right w:val="none" w:color="000000" w:sz="0" w:space="0"/>
        </w:pBdr>
        <w:spacing w:before="0" w:after="0" w:line="479" w:lineRule="atLeast"/>
        <w:ind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      （</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w:t>
      </w:r>
    </w:p>
    <w:p>
      <w:pPr>
        <w:pBdr>
          <w:top w:val="none" w:color="000000" w:sz="0" w:space="0"/>
          <w:left w:val="none" w:color="000000" w:sz="0" w:space="0"/>
          <w:bottom w:val="none" w:color="000000" w:sz="0" w:space="0"/>
          <w:right w:val="none" w:color="000000" w:sz="0" w:space="0"/>
        </w:pBdr>
        <w:spacing w:before="0" w:after="0" w:line="479" w:lineRule="atLeast"/>
        <w:ind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pBdr>
          <w:top w:val="none" w:color="000000" w:sz="0" w:space="0"/>
          <w:left w:val="none" w:color="000000" w:sz="0" w:space="0"/>
          <w:bottom w:val="none" w:color="000000" w:sz="0" w:space="0"/>
          <w:right w:val="none" w:color="000000" w:sz="0" w:space="0"/>
        </w:pBdr>
        <w:spacing w:before="0" w:after="0" w:line="479" w:lineRule="atLeast"/>
        <w:ind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   年  月  日</w:t>
      </w:r>
    </w:p>
    <w:p>
      <w:pPr>
        <w:shd w:val="clear" w:color="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br w:type="page"/>
      </w:r>
    </w:p>
    <w:p>
      <w:pPr>
        <w:numPr>
          <w:ilvl w:val="0"/>
          <w:numId w:val="4"/>
        </w:numPr>
        <w:pBdr>
          <w:top w:val="none" w:color="000000" w:sz="0" w:space="0"/>
          <w:left w:val="none" w:color="000000" w:sz="0" w:space="0"/>
          <w:bottom w:val="none" w:color="000000" w:sz="0" w:space="0"/>
          <w:right w:val="none" w:color="000000" w:sz="0" w:space="0"/>
        </w:pBdr>
        <w:spacing w:before="0" w:after="0" w:line="479" w:lineRule="atLeast"/>
        <w:ind w:left="0" w:right="0" w:firstLine="64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开标一览表格式</w:t>
      </w:r>
    </w:p>
    <w:p>
      <w:pPr>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项目名</w:t>
      </w:r>
      <w:r>
        <w:rPr>
          <w:rFonts w:hint="eastAsia" w:ascii="宋体" w:hAnsi="宋体" w:eastAsia="宋体" w:cs="宋体"/>
          <w:color w:val="000000" w:themeColor="text1"/>
          <w:sz w:val="24"/>
          <w:szCs w:val="24"/>
          <w14:textFill>
            <w14:solidFill>
              <w14:schemeClr w14:val="tx1"/>
            </w14:solidFill>
          </w14:textFill>
        </w:rPr>
        <w:t>称：</w:t>
      </w:r>
      <w:r>
        <w:rPr>
          <w:rFonts w:hint="eastAsia" w:ascii="宋体" w:hAnsi="宋体" w:eastAsia="宋体" w:cs="宋体"/>
          <w:b w:val="0"/>
          <w:bCs w:val="0"/>
          <w:color w:val="auto"/>
          <w:sz w:val="24"/>
          <w:szCs w:val="24"/>
          <w:u w:val="none"/>
          <w:lang w:val="en-US" w:eastAsia="zh-CN"/>
        </w:rPr>
        <w:t>徐州经济技术开发区工业学校学生浴室空气能采购</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color w:val="auto"/>
          <w:sz w:val="24"/>
          <w:szCs w:val="24"/>
        </w:rPr>
        <w:t>项目编</w:t>
      </w:r>
      <w:r>
        <w:rPr>
          <w:rFonts w:hint="eastAsia" w:ascii="宋体" w:hAnsi="宋体" w:eastAsia="宋体" w:cs="宋体"/>
          <w:color w:val="000000" w:themeColor="text1"/>
          <w:sz w:val="28"/>
          <w:szCs w:val="28"/>
          <w14:textFill>
            <w14:solidFill>
              <w14:schemeClr w14:val="tx1"/>
            </w14:solidFill>
          </w14:textFill>
        </w:rPr>
        <w:t>号：</w:t>
      </w:r>
      <w:r>
        <w:rPr>
          <w:rFonts w:hint="eastAsia" w:ascii="宋体" w:hAnsi="宋体" w:eastAsia="宋体" w:cs="宋体"/>
          <w:b w:val="0"/>
          <w:bCs w:val="0"/>
          <w:color w:val="auto"/>
          <w:sz w:val="24"/>
          <w:szCs w:val="24"/>
          <w:u w:val="none"/>
          <w:lang w:eastAsia="zh-CN"/>
        </w:rPr>
        <w:t>ZZX</w:t>
      </w:r>
      <w:r>
        <w:rPr>
          <w:rFonts w:hint="eastAsia" w:ascii="宋体" w:hAnsi="宋体" w:eastAsia="宋体" w:cs="宋体"/>
          <w:b w:val="0"/>
          <w:bCs w:val="0"/>
          <w:color w:val="auto"/>
          <w:sz w:val="24"/>
          <w:szCs w:val="24"/>
          <w:u w:val="none"/>
          <w:lang w:val="en-US" w:eastAsia="zh-CN"/>
        </w:rPr>
        <w:t>X</w:t>
      </w:r>
      <w:r>
        <w:rPr>
          <w:rFonts w:hint="eastAsia" w:ascii="宋体" w:hAnsi="宋体" w:eastAsia="宋体" w:cs="宋体"/>
          <w:b w:val="0"/>
          <w:bCs w:val="0"/>
          <w:color w:val="auto"/>
          <w:sz w:val="24"/>
          <w:szCs w:val="24"/>
          <w:u w:val="none"/>
          <w:lang w:eastAsia="zh-CN"/>
        </w:rPr>
        <w:t>-G202</w:t>
      </w:r>
      <w:r>
        <w:rPr>
          <w:rFonts w:hint="eastAsia" w:ascii="宋体" w:hAnsi="宋体" w:eastAsia="宋体" w:cs="宋体"/>
          <w:b w:val="0"/>
          <w:bCs w:val="0"/>
          <w:color w:val="auto"/>
          <w:sz w:val="24"/>
          <w:szCs w:val="24"/>
          <w:u w:val="none"/>
          <w:lang w:val="en-US" w:eastAsia="zh-CN"/>
        </w:rPr>
        <w:t>3</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 xml:space="preserve">010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color w:val="auto"/>
          <w:sz w:val="24"/>
          <w:szCs w:val="24"/>
          <w:lang w:val="en-US" w:eastAsia="zh-CN"/>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货币单位：人民币元</w:t>
      </w:r>
    </w:p>
    <w:tbl>
      <w:tblPr>
        <w:tblStyle w:val="43"/>
        <w:tblW w:w="9184" w:type="dxa"/>
        <w:tblInd w:w="15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
      <w:tblGrid>
        <w:gridCol w:w="3406"/>
        <w:gridCol w:w="2501"/>
        <w:gridCol w:w="32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1163" w:hRule="atLeast"/>
        </w:trPr>
        <w:tc>
          <w:tcPr>
            <w:tcW w:w="340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25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项目内容</w:t>
            </w:r>
          </w:p>
        </w:tc>
        <w:tc>
          <w:tcPr>
            <w:tcW w:w="327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总价（小写）</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1214" w:hRule="atLeast"/>
        </w:trPr>
        <w:tc>
          <w:tcPr>
            <w:tcW w:w="34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徐州经济技术开发区工业学校学生浴室</w:t>
            </w:r>
            <w:r>
              <w:rPr>
                <w:rFonts w:hint="eastAsia" w:ascii="宋体" w:hAnsi="宋体" w:eastAsia="宋体" w:cs="宋体"/>
                <w:b w:val="0"/>
                <w:bCs w:val="0"/>
                <w:color w:val="auto"/>
                <w:sz w:val="24"/>
                <w:szCs w:val="24"/>
                <w:u w:val="none"/>
                <w:lang w:val="en-US" w:eastAsia="zh-CN"/>
              </w:rPr>
              <w:t>空气能采购</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color w:val="auto"/>
                <w:sz w:val="24"/>
                <w:szCs w:val="24"/>
                <w:lang w:eastAsia="zh-CN"/>
              </w:rPr>
            </w:pPr>
          </w:p>
        </w:tc>
        <w:tc>
          <w:tcPr>
            <w:tcW w:w="25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详见投标文件</w:t>
            </w:r>
          </w:p>
        </w:tc>
        <w:tc>
          <w:tcPr>
            <w:tcW w:w="32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Ex>
        <w:trPr>
          <w:trHeight w:val="1452" w:hRule="atLeast"/>
        </w:trPr>
        <w:tc>
          <w:tcPr>
            <w:tcW w:w="34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总价（大写）：</w:t>
            </w:r>
          </w:p>
        </w:tc>
        <w:tc>
          <w:tcPr>
            <w:tcW w:w="577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r>
    </w:tbl>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both"/>
        <w:rPr>
          <w:rFonts w:hint="eastAsia" w:ascii="宋体" w:hAnsi="宋体" w:eastAsia="宋体" w:cs="宋体"/>
          <w:color w:val="auto"/>
          <w:sz w:val="24"/>
          <w:szCs w:val="24"/>
        </w:rPr>
      </w:pPr>
      <w:r>
        <w:rPr>
          <w:rFonts w:hint="eastAsia" w:ascii="宋体" w:hAnsi="宋体" w:eastAsia="宋体" w:cs="宋体"/>
          <w:b/>
          <w:color w:val="auto"/>
          <w:sz w:val="24"/>
          <w:szCs w:val="24"/>
        </w:rPr>
        <w:t>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both"/>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b/>
          <w:bCs/>
          <w:color w:val="auto"/>
          <w:sz w:val="24"/>
          <w:szCs w:val="24"/>
        </w:rPr>
        <w:t>：此表应按投标人须知的规定密封标记并密封单独提交。</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276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276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firstLine="4560" w:firstLineChars="190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日期：   年  月  日</w:t>
      </w:r>
    </w:p>
    <w:p>
      <w:pPr>
        <w:pBdr>
          <w:top w:val="none" w:color="000000" w:sz="0" w:space="0"/>
          <w:left w:val="none" w:color="000000" w:sz="0" w:space="0"/>
          <w:bottom w:val="none" w:color="000000" w:sz="0" w:space="0"/>
          <w:right w:val="none" w:color="000000" w:sz="0" w:space="0"/>
        </w:pBdr>
        <w:spacing w:before="0" w:after="0" w:line="479"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line="479"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line="479"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rPr>
        <w:t> </w:t>
      </w:r>
    </w:p>
    <w:p>
      <w:pPr>
        <w:pStyle w:val="20"/>
        <w:rPr>
          <w:rFonts w:hint="eastAsia" w:ascii="宋体" w:hAnsi="宋体" w:eastAsia="宋体" w:cs="宋体"/>
          <w:color w:val="auto"/>
        </w:rPr>
      </w:pPr>
    </w:p>
    <w:p>
      <w:pPr>
        <w:pStyle w:val="20"/>
        <w:rPr>
          <w:rFonts w:hint="eastAsia" w:ascii="宋体" w:hAnsi="宋体" w:eastAsia="宋体" w:cs="宋体"/>
          <w:color w:val="auto"/>
        </w:rPr>
      </w:pPr>
    </w:p>
    <w:p>
      <w:pPr>
        <w:numPr>
          <w:ilvl w:val="0"/>
          <w:numId w:val="4"/>
        </w:numPr>
        <w:pBdr>
          <w:top w:val="none" w:color="000000" w:sz="0" w:space="0"/>
          <w:left w:val="none" w:color="000000" w:sz="0" w:space="0"/>
          <w:bottom w:val="none" w:color="000000" w:sz="0" w:space="0"/>
          <w:right w:val="none" w:color="000000" w:sz="0" w:space="0"/>
        </w:pBdr>
        <w:spacing w:before="0" w:after="0" w:line="479" w:lineRule="atLeast"/>
        <w:ind w:left="0" w:right="0" w:firstLine="64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分项价格表格式</w:t>
      </w:r>
    </w:p>
    <w:p>
      <w:pPr>
        <w:pStyle w:val="30"/>
        <w:numPr>
          <w:ilvl w:val="0"/>
          <w:numId w:val="0"/>
        </w:numPr>
        <w:rPr>
          <w:rFonts w:hint="eastAsia" w:ascii="宋体" w:hAnsi="宋体" w:eastAsia="宋体" w:cs="宋体"/>
          <w:color w:val="auto"/>
          <w:sz w:val="22"/>
          <w:szCs w:val="32"/>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项目名</w:t>
      </w:r>
      <w:r>
        <w:rPr>
          <w:rFonts w:hint="eastAsia" w:ascii="宋体" w:hAnsi="宋体" w:eastAsia="宋体" w:cs="宋体"/>
          <w:color w:val="000000" w:themeColor="text1"/>
          <w:sz w:val="24"/>
          <w:szCs w:val="24"/>
          <w14:textFill>
            <w14:solidFill>
              <w14:schemeClr w14:val="tx1"/>
            </w14:solidFill>
          </w14:textFill>
        </w:rPr>
        <w:t>称：</w:t>
      </w:r>
      <w:r>
        <w:rPr>
          <w:rFonts w:hint="eastAsia" w:ascii="宋体" w:hAnsi="宋体" w:eastAsia="宋体" w:cs="宋体"/>
          <w:b w:val="0"/>
          <w:bCs w:val="0"/>
          <w:color w:val="auto"/>
          <w:sz w:val="24"/>
          <w:szCs w:val="24"/>
          <w:u w:val="none"/>
          <w:lang w:val="en-US" w:eastAsia="zh-CN"/>
        </w:rPr>
        <w:t>徐州经济技术开发区工业学校学生浴室空气能采购</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ZZX</w:t>
      </w:r>
      <w:r>
        <w:rPr>
          <w:rFonts w:hint="eastAsia" w:ascii="宋体" w:hAnsi="宋体" w:eastAsia="宋体" w:cs="宋体"/>
          <w:color w:val="auto"/>
          <w:sz w:val="24"/>
          <w:szCs w:val="24"/>
          <w:lang w:val="en-US" w:eastAsia="zh-CN"/>
        </w:rPr>
        <w:t>X</w:t>
      </w:r>
      <w:r>
        <w:rPr>
          <w:rFonts w:hint="eastAsia" w:ascii="宋体" w:hAnsi="宋体" w:eastAsia="宋体" w:cs="宋体"/>
          <w:color w:val="auto"/>
          <w:sz w:val="24"/>
          <w:szCs w:val="24"/>
          <w:lang w:eastAsia="zh-CN"/>
        </w:rPr>
        <w:t>-G202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010   </w:t>
      </w:r>
    </w:p>
    <w:p>
      <w:pPr>
        <w:spacing w:line="48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货币单位：人民币元</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240" w:lineRule="auto"/>
        <w:ind w:right="0"/>
        <w:jc w:val="both"/>
        <w:rPr>
          <w:rFonts w:hint="eastAsia" w:ascii="宋体" w:hAnsi="宋体" w:eastAsia="宋体" w:cs="宋体"/>
          <w:color w:val="auto"/>
          <w:sz w:val="24"/>
          <w:szCs w:val="24"/>
          <w:lang w:val="en-US" w:eastAsia="zh-CN"/>
        </w:rPr>
      </w:pPr>
    </w:p>
    <w:tbl>
      <w:tblPr>
        <w:tblStyle w:val="42"/>
        <w:tblW w:w="9880" w:type="dxa"/>
        <w:tblInd w:w="-284" w:type="dxa"/>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
      <w:tblGrid>
        <w:gridCol w:w="622"/>
        <w:gridCol w:w="964"/>
        <w:gridCol w:w="1910"/>
        <w:gridCol w:w="2509"/>
        <w:gridCol w:w="888"/>
        <w:gridCol w:w="663"/>
        <w:gridCol w:w="940"/>
        <w:gridCol w:w="1384"/>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PrEx>
        <w:trPr>
          <w:trHeight w:val="762" w:hRule="atLeast"/>
        </w:trPr>
        <w:tc>
          <w:tcPr>
            <w:tcW w:w="622"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序号</w:t>
            </w:r>
          </w:p>
        </w:tc>
        <w:tc>
          <w:tcPr>
            <w:tcW w:w="964"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名称</w:t>
            </w:r>
          </w:p>
        </w:tc>
        <w:tc>
          <w:tcPr>
            <w:tcW w:w="1910"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品牌、规格、型号</w:t>
            </w:r>
          </w:p>
        </w:tc>
        <w:tc>
          <w:tcPr>
            <w:tcW w:w="2509"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产品制造企业名称（全称）</w:t>
            </w:r>
          </w:p>
        </w:tc>
        <w:tc>
          <w:tcPr>
            <w:tcW w:w="888"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单位</w:t>
            </w:r>
          </w:p>
        </w:tc>
        <w:tc>
          <w:tcPr>
            <w:tcW w:w="663"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数量</w:t>
            </w:r>
          </w:p>
        </w:tc>
        <w:tc>
          <w:tcPr>
            <w:tcW w:w="940"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单价</w:t>
            </w:r>
          </w:p>
        </w:tc>
        <w:tc>
          <w:tcPr>
            <w:tcW w:w="1384" w:type="dxa"/>
            <w:shd w:val="clear" w:color="auto" w:fill="C0C0C0"/>
            <w:tcMar>
              <w:top w:w="15" w:type="dxa"/>
              <w:left w:w="15" w:type="dxa"/>
              <w:bottom w:w="0" w:type="dxa"/>
              <w:right w:w="15" w:type="dxa"/>
            </w:tcMar>
            <w:vAlign w:val="center"/>
          </w:tcPr>
          <w:p>
            <w:pPr>
              <w:pStyle w:val="47"/>
              <w:jc w:val="center"/>
              <w:rPr>
                <w:rFonts w:ascii="宋体" w:hAnsi="宋体"/>
                <w:sz w:val="24"/>
              </w:rPr>
            </w:pPr>
            <w:r>
              <w:rPr>
                <w:rFonts w:ascii="宋体" w:hAnsi="宋体"/>
                <w:sz w:val="24"/>
              </w:rPr>
              <w:t>总价</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389" w:hRule="atLeast"/>
        </w:trPr>
        <w:tc>
          <w:tcPr>
            <w:tcW w:w="622" w:type="dxa"/>
            <w:tcMar>
              <w:top w:w="15" w:type="dxa"/>
              <w:left w:w="15" w:type="dxa"/>
              <w:bottom w:w="0" w:type="dxa"/>
              <w:right w:w="15" w:type="dxa"/>
            </w:tcMar>
            <w:vAlign w:val="bottom"/>
          </w:tcPr>
          <w:p>
            <w:pPr>
              <w:pStyle w:val="47"/>
              <w:jc w:val="center"/>
              <w:rPr>
                <w:rFonts w:ascii="宋体" w:hAnsi="宋体"/>
                <w:sz w:val="24"/>
              </w:rPr>
            </w:pPr>
            <w:r>
              <w:rPr>
                <w:rFonts w:ascii="宋体" w:hAnsi="宋体"/>
                <w:sz w:val="24"/>
              </w:rPr>
              <w:t>1</w:t>
            </w:r>
          </w:p>
        </w:tc>
        <w:tc>
          <w:tcPr>
            <w:tcW w:w="964" w:type="dxa"/>
            <w:tcMar>
              <w:top w:w="15" w:type="dxa"/>
              <w:left w:w="15" w:type="dxa"/>
              <w:bottom w:w="0" w:type="dxa"/>
              <w:right w:w="15" w:type="dxa"/>
            </w:tcMar>
            <w:vAlign w:val="bottom"/>
          </w:tcPr>
          <w:p>
            <w:pPr>
              <w:pStyle w:val="47"/>
              <w:jc w:val="center"/>
              <w:rPr>
                <w:rFonts w:ascii="宋体" w:hAnsi="宋体"/>
                <w:sz w:val="24"/>
              </w:rPr>
            </w:pPr>
          </w:p>
        </w:tc>
        <w:tc>
          <w:tcPr>
            <w:tcW w:w="1910" w:type="dxa"/>
            <w:tcMar>
              <w:top w:w="15" w:type="dxa"/>
              <w:left w:w="15" w:type="dxa"/>
              <w:bottom w:w="0" w:type="dxa"/>
              <w:right w:w="15" w:type="dxa"/>
            </w:tcMar>
            <w:vAlign w:val="bottom"/>
          </w:tcPr>
          <w:p>
            <w:pPr>
              <w:pStyle w:val="47"/>
              <w:jc w:val="center"/>
              <w:rPr>
                <w:rFonts w:ascii="宋体" w:hAnsi="宋体"/>
                <w:sz w:val="24"/>
              </w:rPr>
            </w:pPr>
          </w:p>
        </w:tc>
        <w:tc>
          <w:tcPr>
            <w:tcW w:w="2509" w:type="dxa"/>
            <w:tcMar>
              <w:top w:w="15" w:type="dxa"/>
              <w:left w:w="15" w:type="dxa"/>
              <w:bottom w:w="0" w:type="dxa"/>
              <w:right w:w="15" w:type="dxa"/>
            </w:tcMar>
          </w:tcPr>
          <w:p>
            <w:pPr>
              <w:pStyle w:val="47"/>
              <w:jc w:val="center"/>
              <w:rPr>
                <w:rFonts w:ascii="宋体" w:hAnsi="宋体"/>
                <w:sz w:val="24"/>
              </w:rPr>
            </w:pPr>
          </w:p>
        </w:tc>
        <w:tc>
          <w:tcPr>
            <w:tcW w:w="888" w:type="dxa"/>
            <w:tcMar>
              <w:top w:w="15" w:type="dxa"/>
              <w:left w:w="15" w:type="dxa"/>
              <w:bottom w:w="0" w:type="dxa"/>
              <w:right w:w="15" w:type="dxa"/>
            </w:tcMar>
          </w:tcPr>
          <w:p>
            <w:pPr>
              <w:pStyle w:val="47"/>
              <w:jc w:val="center"/>
              <w:rPr>
                <w:rFonts w:ascii="宋体" w:hAnsi="宋体"/>
                <w:sz w:val="24"/>
              </w:rPr>
            </w:pPr>
          </w:p>
        </w:tc>
        <w:tc>
          <w:tcPr>
            <w:tcW w:w="663" w:type="dxa"/>
            <w:tcMar>
              <w:top w:w="15" w:type="dxa"/>
              <w:left w:w="15" w:type="dxa"/>
              <w:bottom w:w="0" w:type="dxa"/>
              <w:right w:w="15" w:type="dxa"/>
            </w:tcMar>
            <w:vAlign w:val="bottom"/>
          </w:tcPr>
          <w:p>
            <w:pPr>
              <w:pStyle w:val="47"/>
              <w:jc w:val="center"/>
              <w:rPr>
                <w:rFonts w:ascii="宋体" w:hAnsi="宋体"/>
                <w:sz w:val="24"/>
              </w:rPr>
            </w:pPr>
          </w:p>
        </w:tc>
        <w:tc>
          <w:tcPr>
            <w:tcW w:w="940" w:type="dxa"/>
            <w:tcMar>
              <w:top w:w="15" w:type="dxa"/>
              <w:left w:w="15" w:type="dxa"/>
              <w:bottom w:w="0" w:type="dxa"/>
              <w:right w:w="15" w:type="dxa"/>
            </w:tcMar>
            <w:vAlign w:val="bottom"/>
          </w:tcPr>
          <w:p>
            <w:pPr>
              <w:pStyle w:val="47"/>
              <w:jc w:val="center"/>
              <w:rPr>
                <w:rFonts w:ascii="宋体" w:hAnsi="宋体"/>
                <w:sz w:val="24"/>
              </w:rPr>
            </w:pPr>
          </w:p>
        </w:tc>
        <w:tc>
          <w:tcPr>
            <w:tcW w:w="1384" w:type="dxa"/>
            <w:tcMar>
              <w:top w:w="15" w:type="dxa"/>
              <w:left w:w="15" w:type="dxa"/>
              <w:bottom w:w="0" w:type="dxa"/>
              <w:right w:w="15" w:type="dxa"/>
            </w:tcMar>
            <w:vAlign w:val="bottom"/>
          </w:tcPr>
          <w:p>
            <w:pPr>
              <w:pStyle w:val="47"/>
              <w:jc w:val="center"/>
              <w:rPr>
                <w:rFonts w:ascii="宋体" w:hAnsi="宋体"/>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389" w:hRule="atLeast"/>
        </w:trPr>
        <w:tc>
          <w:tcPr>
            <w:tcW w:w="622" w:type="dxa"/>
            <w:tcMar>
              <w:top w:w="15" w:type="dxa"/>
              <w:left w:w="15" w:type="dxa"/>
              <w:bottom w:w="0" w:type="dxa"/>
              <w:right w:w="15" w:type="dxa"/>
            </w:tcMar>
            <w:vAlign w:val="bottom"/>
          </w:tcPr>
          <w:p>
            <w:pPr>
              <w:pStyle w:val="47"/>
              <w:jc w:val="center"/>
              <w:rPr>
                <w:rFonts w:ascii="宋体" w:hAnsi="宋体"/>
                <w:sz w:val="24"/>
              </w:rPr>
            </w:pPr>
            <w:r>
              <w:rPr>
                <w:rFonts w:ascii="宋体" w:hAnsi="宋体"/>
                <w:sz w:val="24"/>
              </w:rPr>
              <w:t>2</w:t>
            </w:r>
          </w:p>
        </w:tc>
        <w:tc>
          <w:tcPr>
            <w:tcW w:w="964" w:type="dxa"/>
            <w:tcMar>
              <w:top w:w="15" w:type="dxa"/>
              <w:left w:w="15" w:type="dxa"/>
              <w:bottom w:w="0" w:type="dxa"/>
              <w:right w:w="15" w:type="dxa"/>
            </w:tcMar>
            <w:vAlign w:val="bottom"/>
          </w:tcPr>
          <w:p>
            <w:pPr>
              <w:pStyle w:val="47"/>
              <w:jc w:val="center"/>
              <w:rPr>
                <w:rFonts w:ascii="宋体" w:hAnsi="宋体"/>
                <w:sz w:val="24"/>
              </w:rPr>
            </w:pPr>
          </w:p>
        </w:tc>
        <w:tc>
          <w:tcPr>
            <w:tcW w:w="1910" w:type="dxa"/>
            <w:tcMar>
              <w:top w:w="15" w:type="dxa"/>
              <w:left w:w="15" w:type="dxa"/>
              <w:bottom w:w="0" w:type="dxa"/>
              <w:right w:w="15" w:type="dxa"/>
            </w:tcMar>
            <w:vAlign w:val="bottom"/>
          </w:tcPr>
          <w:p>
            <w:pPr>
              <w:pStyle w:val="47"/>
              <w:jc w:val="center"/>
              <w:rPr>
                <w:rFonts w:ascii="宋体" w:hAnsi="宋体"/>
                <w:sz w:val="24"/>
              </w:rPr>
            </w:pPr>
          </w:p>
        </w:tc>
        <w:tc>
          <w:tcPr>
            <w:tcW w:w="2509" w:type="dxa"/>
            <w:tcMar>
              <w:top w:w="15" w:type="dxa"/>
              <w:left w:w="15" w:type="dxa"/>
              <w:bottom w:w="0" w:type="dxa"/>
              <w:right w:w="15" w:type="dxa"/>
            </w:tcMar>
          </w:tcPr>
          <w:p>
            <w:pPr>
              <w:pStyle w:val="47"/>
              <w:jc w:val="center"/>
              <w:rPr>
                <w:rFonts w:ascii="宋体" w:hAnsi="宋体"/>
                <w:sz w:val="24"/>
              </w:rPr>
            </w:pPr>
          </w:p>
        </w:tc>
        <w:tc>
          <w:tcPr>
            <w:tcW w:w="888" w:type="dxa"/>
            <w:tcMar>
              <w:top w:w="15" w:type="dxa"/>
              <w:left w:w="15" w:type="dxa"/>
              <w:bottom w:w="0" w:type="dxa"/>
              <w:right w:w="15" w:type="dxa"/>
            </w:tcMar>
          </w:tcPr>
          <w:p>
            <w:pPr>
              <w:pStyle w:val="47"/>
              <w:jc w:val="center"/>
              <w:rPr>
                <w:rFonts w:ascii="宋体" w:hAnsi="宋体"/>
                <w:sz w:val="24"/>
              </w:rPr>
            </w:pPr>
          </w:p>
        </w:tc>
        <w:tc>
          <w:tcPr>
            <w:tcW w:w="663" w:type="dxa"/>
            <w:tcMar>
              <w:top w:w="15" w:type="dxa"/>
              <w:left w:w="15" w:type="dxa"/>
              <w:bottom w:w="0" w:type="dxa"/>
              <w:right w:w="15" w:type="dxa"/>
            </w:tcMar>
            <w:vAlign w:val="bottom"/>
          </w:tcPr>
          <w:p>
            <w:pPr>
              <w:pStyle w:val="47"/>
              <w:jc w:val="center"/>
              <w:rPr>
                <w:rFonts w:ascii="宋体" w:hAnsi="宋体"/>
                <w:sz w:val="24"/>
              </w:rPr>
            </w:pPr>
          </w:p>
        </w:tc>
        <w:tc>
          <w:tcPr>
            <w:tcW w:w="940" w:type="dxa"/>
            <w:tcMar>
              <w:top w:w="15" w:type="dxa"/>
              <w:left w:w="15" w:type="dxa"/>
              <w:bottom w:w="0" w:type="dxa"/>
              <w:right w:w="15" w:type="dxa"/>
            </w:tcMar>
            <w:vAlign w:val="bottom"/>
          </w:tcPr>
          <w:p>
            <w:pPr>
              <w:pStyle w:val="47"/>
              <w:jc w:val="center"/>
              <w:rPr>
                <w:rFonts w:ascii="宋体" w:hAnsi="宋体"/>
                <w:sz w:val="24"/>
              </w:rPr>
            </w:pPr>
          </w:p>
        </w:tc>
        <w:tc>
          <w:tcPr>
            <w:tcW w:w="1384" w:type="dxa"/>
            <w:tcMar>
              <w:top w:w="15" w:type="dxa"/>
              <w:left w:w="15" w:type="dxa"/>
              <w:bottom w:w="0" w:type="dxa"/>
              <w:right w:w="15" w:type="dxa"/>
            </w:tcMar>
            <w:vAlign w:val="bottom"/>
          </w:tcPr>
          <w:p>
            <w:pPr>
              <w:pStyle w:val="47"/>
              <w:jc w:val="center"/>
              <w:rPr>
                <w:rFonts w:ascii="宋体" w:hAnsi="宋体"/>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389" w:hRule="atLeast"/>
        </w:trPr>
        <w:tc>
          <w:tcPr>
            <w:tcW w:w="622" w:type="dxa"/>
            <w:tcMar>
              <w:top w:w="15" w:type="dxa"/>
              <w:left w:w="15" w:type="dxa"/>
              <w:bottom w:w="0" w:type="dxa"/>
              <w:right w:w="15" w:type="dxa"/>
            </w:tcMar>
            <w:vAlign w:val="bottom"/>
          </w:tcPr>
          <w:p>
            <w:pPr>
              <w:pStyle w:val="47"/>
              <w:jc w:val="center"/>
              <w:rPr>
                <w:rFonts w:ascii="宋体" w:hAnsi="宋体"/>
                <w:sz w:val="24"/>
              </w:rPr>
            </w:pPr>
            <w:r>
              <w:rPr>
                <w:rFonts w:ascii="宋体" w:hAnsi="宋体"/>
                <w:sz w:val="24"/>
              </w:rPr>
              <w:t>3</w:t>
            </w:r>
          </w:p>
        </w:tc>
        <w:tc>
          <w:tcPr>
            <w:tcW w:w="964" w:type="dxa"/>
            <w:tcMar>
              <w:top w:w="15" w:type="dxa"/>
              <w:left w:w="15" w:type="dxa"/>
              <w:bottom w:w="0" w:type="dxa"/>
              <w:right w:w="15" w:type="dxa"/>
            </w:tcMar>
            <w:vAlign w:val="bottom"/>
          </w:tcPr>
          <w:p>
            <w:pPr>
              <w:pStyle w:val="47"/>
              <w:jc w:val="center"/>
              <w:rPr>
                <w:rFonts w:ascii="宋体" w:hAnsi="宋体"/>
                <w:sz w:val="24"/>
              </w:rPr>
            </w:pPr>
          </w:p>
        </w:tc>
        <w:tc>
          <w:tcPr>
            <w:tcW w:w="1910" w:type="dxa"/>
            <w:tcMar>
              <w:top w:w="15" w:type="dxa"/>
              <w:left w:w="15" w:type="dxa"/>
              <w:bottom w:w="0" w:type="dxa"/>
              <w:right w:w="15" w:type="dxa"/>
            </w:tcMar>
            <w:vAlign w:val="bottom"/>
          </w:tcPr>
          <w:p>
            <w:pPr>
              <w:pStyle w:val="47"/>
              <w:jc w:val="center"/>
              <w:rPr>
                <w:rFonts w:ascii="宋体" w:hAnsi="宋体"/>
                <w:sz w:val="24"/>
              </w:rPr>
            </w:pPr>
          </w:p>
        </w:tc>
        <w:tc>
          <w:tcPr>
            <w:tcW w:w="2509" w:type="dxa"/>
            <w:tcMar>
              <w:top w:w="15" w:type="dxa"/>
              <w:left w:w="15" w:type="dxa"/>
              <w:bottom w:w="0" w:type="dxa"/>
              <w:right w:w="15" w:type="dxa"/>
            </w:tcMar>
          </w:tcPr>
          <w:p>
            <w:pPr>
              <w:pStyle w:val="47"/>
              <w:jc w:val="center"/>
              <w:rPr>
                <w:rFonts w:ascii="宋体" w:hAnsi="宋体"/>
                <w:sz w:val="24"/>
              </w:rPr>
            </w:pPr>
          </w:p>
        </w:tc>
        <w:tc>
          <w:tcPr>
            <w:tcW w:w="888" w:type="dxa"/>
            <w:tcMar>
              <w:top w:w="15" w:type="dxa"/>
              <w:left w:w="15" w:type="dxa"/>
              <w:bottom w:w="0" w:type="dxa"/>
              <w:right w:w="15" w:type="dxa"/>
            </w:tcMar>
          </w:tcPr>
          <w:p>
            <w:pPr>
              <w:pStyle w:val="47"/>
              <w:jc w:val="center"/>
              <w:rPr>
                <w:rFonts w:ascii="宋体" w:hAnsi="宋体"/>
                <w:sz w:val="24"/>
              </w:rPr>
            </w:pPr>
          </w:p>
        </w:tc>
        <w:tc>
          <w:tcPr>
            <w:tcW w:w="663" w:type="dxa"/>
            <w:tcMar>
              <w:top w:w="15" w:type="dxa"/>
              <w:left w:w="15" w:type="dxa"/>
              <w:bottom w:w="0" w:type="dxa"/>
              <w:right w:w="15" w:type="dxa"/>
            </w:tcMar>
            <w:vAlign w:val="bottom"/>
          </w:tcPr>
          <w:p>
            <w:pPr>
              <w:pStyle w:val="47"/>
              <w:jc w:val="center"/>
              <w:rPr>
                <w:rFonts w:ascii="宋体" w:hAnsi="宋体"/>
                <w:sz w:val="24"/>
              </w:rPr>
            </w:pPr>
          </w:p>
        </w:tc>
        <w:tc>
          <w:tcPr>
            <w:tcW w:w="940" w:type="dxa"/>
            <w:tcMar>
              <w:top w:w="15" w:type="dxa"/>
              <w:left w:w="15" w:type="dxa"/>
              <w:bottom w:w="0" w:type="dxa"/>
              <w:right w:w="15" w:type="dxa"/>
            </w:tcMar>
            <w:vAlign w:val="bottom"/>
          </w:tcPr>
          <w:p>
            <w:pPr>
              <w:pStyle w:val="47"/>
              <w:jc w:val="center"/>
              <w:rPr>
                <w:rFonts w:ascii="宋体" w:hAnsi="宋体"/>
                <w:sz w:val="24"/>
              </w:rPr>
            </w:pPr>
          </w:p>
        </w:tc>
        <w:tc>
          <w:tcPr>
            <w:tcW w:w="1384" w:type="dxa"/>
            <w:tcMar>
              <w:top w:w="15" w:type="dxa"/>
              <w:left w:w="15" w:type="dxa"/>
              <w:bottom w:w="0" w:type="dxa"/>
              <w:right w:w="15" w:type="dxa"/>
            </w:tcMar>
            <w:vAlign w:val="bottom"/>
          </w:tcPr>
          <w:p>
            <w:pPr>
              <w:pStyle w:val="47"/>
              <w:jc w:val="center"/>
              <w:rPr>
                <w:rFonts w:ascii="宋体" w:hAnsi="宋体"/>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402" w:hRule="atLeast"/>
        </w:trPr>
        <w:tc>
          <w:tcPr>
            <w:tcW w:w="622" w:type="dxa"/>
            <w:tcMar>
              <w:top w:w="15" w:type="dxa"/>
              <w:left w:w="15" w:type="dxa"/>
              <w:bottom w:w="0" w:type="dxa"/>
              <w:right w:w="15" w:type="dxa"/>
            </w:tcMar>
            <w:vAlign w:val="bottom"/>
          </w:tcPr>
          <w:p>
            <w:pPr>
              <w:pStyle w:val="47"/>
              <w:jc w:val="center"/>
              <w:rPr>
                <w:rFonts w:ascii="宋体" w:hAnsi="宋体"/>
                <w:sz w:val="24"/>
              </w:rPr>
            </w:pPr>
            <w:r>
              <w:rPr>
                <w:rFonts w:ascii="宋体" w:hAnsi="宋体"/>
                <w:sz w:val="24"/>
              </w:rPr>
              <w:t>4</w:t>
            </w:r>
          </w:p>
        </w:tc>
        <w:tc>
          <w:tcPr>
            <w:tcW w:w="964" w:type="dxa"/>
            <w:tcMar>
              <w:top w:w="15" w:type="dxa"/>
              <w:left w:w="15" w:type="dxa"/>
              <w:bottom w:w="0" w:type="dxa"/>
              <w:right w:w="15" w:type="dxa"/>
            </w:tcMar>
            <w:vAlign w:val="bottom"/>
          </w:tcPr>
          <w:p>
            <w:pPr>
              <w:pStyle w:val="47"/>
              <w:jc w:val="center"/>
              <w:rPr>
                <w:rFonts w:ascii="宋体" w:hAnsi="宋体"/>
                <w:sz w:val="24"/>
              </w:rPr>
            </w:pPr>
          </w:p>
        </w:tc>
        <w:tc>
          <w:tcPr>
            <w:tcW w:w="1910" w:type="dxa"/>
            <w:tcMar>
              <w:top w:w="15" w:type="dxa"/>
              <w:left w:w="15" w:type="dxa"/>
              <w:bottom w:w="0" w:type="dxa"/>
              <w:right w:w="15" w:type="dxa"/>
            </w:tcMar>
            <w:vAlign w:val="bottom"/>
          </w:tcPr>
          <w:p>
            <w:pPr>
              <w:pStyle w:val="47"/>
              <w:jc w:val="center"/>
              <w:rPr>
                <w:rFonts w:ascii="宋体" w:hAnsi="宋体"/>
                <w:sz w:val="24"/>
              </w:rPr>
            </w:pPr>
          </w:p>
        </w:tc>
        <w:tc>
          <w:tcPr>
            <w:tcW w:w="2509" w:type="dxa"/>
            <w:tcMar>
              <w:top w:w="15" w:type="dxa"/>
              <w:left w:w="15" w:type="dxa"/>
              <w:bottom w:w="0" w:type="dxa"/>
              <w:right w:w="15" w:type="dxa"/>
            </w:tcMar>
          </w:tcPr>
          <w:p>
            <w:pPr>
              <w:pStyle w:val="47"/>
              <w:jc w:val="center"/>
              <w:rPr>
                <w:rFonts w:ascii="宋体" w:hAnsi="宋体"/>
                <w:sz w:val="24"/>
              </w:rPr>
            </w:pPr>
          </w:p>
        </w:tc>
        <w:tc>
          <w:tcPr>
            <w:tcW w:w="888" w:type="dxa"/>
            <w:tcMar>
              <w:top w:w="15" w:type="dxa"/>
              <w:left w:w="15" w:type="dxa"/>
              <w:bottom w:w="0" w:type="dxa"/>
              <w:right w:w="15" w:type="dxa"/>
            </w:tcMar>
          </w:tcPr>
          <w:p>
            <w:pPr>
              <w:pStyle w:val="47"/>
              <w:jc w:val="center"/>
              <w:rPr>
                <w:rFonts w:ascii="宋体" w:hAnsi="宋体"/>
                <w:sz w:val="24"/>
              </w:rPr>
            </w:pPr>
          </w:p>
        </w:tc>
        <w:tc>
          <w:tcPr>
            <w:tcW w:w="663" w:type="dxa"/>
            <w:tcMar>
              <w:top w:w="15" w:type="dxa"/>
              <w:left w:w="15" w:type="dxa"/>
              <w:bottom w:w="0" w:type="dxa"/>
              <w:right w:w="15" w:type="dxa"/>
            </w:tcMar>
            <w:vAlign w:val="bottom"/>
          </w:tcPr>
          <w:p>
            <w:pPr>
              <w:pStyle w:val="47"/>
              <w:jc w:val="center"/>
              <w:rPr>
                <w:rFonts w:ascii="宋体" w:hAnsi="宋体"/>
                <w:sz w:val="24"/>
              </w:rPr>
            </w:pPr>
          </w:p>
        </w:tc>
        <w:tc>
          <w:tcPr>
            <w:tcW w:w="940" w:type="dxa"/>
            <w:tcMar>
              <w:top w:w="15" w:type="dxa"/>
              <w:left w:w="15" w:type="dxa"/>
              <w:bottom w:w="0" w:type="dxa"/>
              <w:right w:w="15" w:type="dxa"/>
            </w:tcMar>
            <w:vAlign w:val="bottom"/>
          </w:tcPr>
          <w:p>
            <w:pPr>
              <w:pStyle w:val="47"/>
              <w:jc w:val="center"/>
              <w:rPr>
                <w:rFonts w:ascii="宋体" w:hAnsi="宋体"/>
                <w:sz w:val="24"/>
              </w:rPr>
            </w:pPr>
          </w:p>
        </w:tc>
        <w:tc>
          <w:tcPr>
            <w:tcW w:w="1384" w:type="dxa"/>
            <w:tcMar>
              <w:top w:w="15" w:type="dxa"/>
              <w:left w:w="15" w:type="dxa"/>
              <w:bottom w:w="0" w:type="dxa"/>
              <w:right w:w="15" w:type="dxa"/>
            </w:tcMar>
            <w:vAlign w:val="bottom"/>
          </w:tcPr>
          <w:p>
            <w:pPr>
              <w:pStyle w:val="47"/>
              <w:jc w:val="center"/>
              <w:rPr>
                <w:rFonts w:ascii="宋体" w:hAnsi="宋体"/>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490" w:hRule="atLeast"/>
        </w:trPr>
        <w:tc>
          <w:tcPr>
            <w:tcW w:w="6005" w:type="dxa"/>
            <w:gridSpan w:val="4"/>
            <w:tcMar>
              <w:top w:w="15" w:type="dxa"/>
              <w:left w:w="15" w:type="dxa"/>
              <w:bottom w:w="0" w:type="dxa"/>
              <w:right w:w="15" w:type="dxa"/>
            </w:tcMar>
            <w:vAlign w:val="bottom"/>
          </w:tcPr>
          <w:p>
            <w:pPr>
              <w:pStyle w:val="47"/>
              <w:jc w:val="center"/>
              <w:rPr>
                <w:rFonts w:ascii="宋体" w:hAnsi="宋体"/>
                <w:sz w:val="24"/>
              </w:rPr>
            </w:pPr>
            <w:r>
              <w:rPr>
                <w:rFonts w:ascii="宋体" w:hAnsi="宋体"/>
                <w:sz w:val="24"/>
              </w:rPr>
              <w:t>总价合计（即《开标一览表》中的“总价”）</w:t>
            </w:r>
          </w:p>
        </w:tc>
        <w:tc>
          <w:tcPr>
            <w:tcW w:w="3875" w:type="dxa"/>
            <w:gridSpan w:val="4"/>
            <w:tcMar>
              <w:top w:w="15" w:type="dxa"/>
              <w:left w:w="15" w:type="dxa"/>
              <w:bottom w:w="0" w:type="dxa"/>
              <w:right w:w="15" w:type="dxa"/>
            </w:tcMar>
            <w:vAlign w:val="bottom"/>
          </w:tcPr>
          <w:p>
            <w:pPr>
              <w:pStyle w:val="47"/>
              <w:jc w:val="center"/>
              <w:rPr>
                <w:rFonts w:ascii="宋体" w:hAnsi="宋体"/>
                <w:sz w:val="24"/>
              </w:rPr>
            </w:pPr>
          </w:p>
        </w:tc>
      </w:tr>
    </w:tbl>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240" w:lineRule="auto"/>
        <w:ind w:right="0"/>
        <w:jc w:val="both"/>
        <w:rPr>
          <w:rFonts w:hint="eastAsia" w:ascii="宋体" w:hAnsi="宋体" w:eastAsia="宋体" w:cs="宋体"/>
          <w:color w:val="auto"/>
          <w:sz w:val="24"/>
          <w:szCs w:val="24"/>
          <w:lang w:val="en-US" w:eastAsia="zh-CN"/>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240" w:lineRule="auto"/>
        <w:ind w:right="0"/>
        <w:jc w:val="both"/>
        <w:rPr>
          <w:rFonts w:hint="eastAsia" w:ascii="宋体" w:hAnsi="宋体" w:eastAsia="宋体" w:cs="宋体"/>
          <w:color w:val="auto"/>
          <w:sz w:val="24"/>
          <w:szCs w:val="24"/>
          <w:lang w:val="en-US" w:eastAsia="zh-CN"/>
        </w:rPr>
      </w:pPr>
    </w:p>
    <w:p>
      <w:pPr>
        <w:pStyle w:val="14"/>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ind w:left="0" w:leftChars="0" w:firstLine="0" w:firstLineChars="0"/>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公章</w:t>
      </w:r>
      <w:r>
        <w:rPr>
          <w:rFonts w:hint="eastAsia" w:ascii="宋体" w:hAnsi="宋体" w:eastAsia="宋体" w:cs="宋体"/>
          <w:color w:val="auto"/>
          <w:sz w:val="24"/>
          <w:szCs w:val="24"/>
        </w:rPr>
        <w:t>）</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   年  月  日</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200" w:lineRule="atLeast"/>
        <w:ind w:left="0" w:right="0" w:firstLine="601"/>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本款说明：</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200" w:lineRule="atLeast"/>
        <w:ind w:left="0" w:right="0" w:firstLine="601"/>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中小微企业的划分具体以《政府采购促进中小企业发展管理办法》（财库[2020]46号）和《工业和信息化部、国家统计局、国家发展和改革委员会、财政部关于印发中小企业划型标准规定的通知》（工信部联企业[2011]300号）的规定为准。</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200" w:lineRule="atLeast"/>
        <w:ind w:left="0" w:right="0" w:firstLine="601"/>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2.享受政府采购支持政策的残疾人福利性单位应满足的条件以《关于促进残疾人就业政府采购政策的通知》（财库〔2017〕141号）的规定为准。</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200" w:lineRule="atLeast"/>
        <w:ind w:left="0" w:right="0" w:firstLine="601"/>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注：①如果不提供详细分项报价的，将视为没有实质性响应招标文件。②投标人对以上数据的真实性负责。</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200" w:lineRule="atLeast"/>
        <w:ind w:left="0" w:right="0" w:firstLine="601"/>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中正信造价咨询有限公司</w:t>
      </w:r>
      <w:r>
        <w:rPr>
          <w:rFonts w:hint="eastAsia" w:ascii="宋体" w:hAnsi="宋体" w:eastAsia="宋体" w:cs="宋体"/>
          <w:color w:val="auto"/>
          <w:sz w:val="24"/>
          <w:szCs w:val="24"/>
        </w:rPr>
        <w:t>有权将以上内容进行公示。</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200" w:lineRule="atLeast"/>
        <w:ind w:left="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Bdr>
          <w:top w:val="none" w:color="000000" w:sz="0" w:space="0"/>
          <w:left w:val="none" w:color="000000" w:sz="0" w:space="0"/>
          <w:bottom w:val="none" w:color="000000" w:sz="0" w:space="0"/>
          <w:right w:val="none" w:color="000000" w:sz="0" w:space="0"/>
        </w:pBdr>
        <w:spacing w:before="0" w:after="0" w:line="479" w:lineRule="atLeast"/>
        <w:ind w:left="0" w:right="0" w:firstLine="56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四、偏离表格式</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2"/>
          <w:szCs w:val="32"/>
        </w:rPr>
      </w:pPr>
      <w:r>
        <w:rPr>
          <w:rFonts w:hint="eastAsia" w:ascii="宋体" w:hAnsi="宋体" w:eastAsia="宋体" w:cs="宋体"/>
          <w:color w:val="auto"/>
          <w:sz w:val="30"/>
        </w:rPr>
        <w:t>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项目名</w:t>
      </w:r>
      <w:r>
        <w:rPr>
          <w:rFonts w:hint="eastAsia" w:ascii="宋体" w:hAnsi="宋体" w:eastAsia="宋体" w:cs="宋体"/>
          <w:color w:val="000000" w:themeColor="text1"/>
          <w:sz w:val="24"/>
          <w:szCs w:val="24"/>
          <w14:textFill>
            <w14:solidFill>
              <w14:schemeClr w14:val="tx1"/>
            </w14:solidFill>
          </w14:textFill>
        </w:rPr>
        <w:t>称：</w:t>
      </w:r>
      <w:r>
        <w:rPr>
          <w:rFonts w:hint="eastAsia" w:ascii="宋体" w:hAnsi="宋体" w:eastAsia="宋体" w:cs="宋体"/>
          <w:b w:val="0"/>
          <w:bCs w:val="0"/>
          <w:color w:val="auto"/>
          <w:sz w:val="24"/>
          <w:szCs w:val="24"/>
          <w:u w:val="none"/>
          <w:lang w:val="en-US" w:eastAsia="zh-CN"/>
        </w:rPr>
        <w:t>徐州经济技术开发区工业学校学生浴室空气能采购</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color w:val="auto"/>
          <w:sz w:val="24"/>
          <w:szCs w:val="24"/>
        </w:rPr>
        <w:t>项目编</w:t>
      </w:r>
      <w:r>
        <w:rPr>
          <w:rFonts w:hint="eastAsia" w:ascii="宋体" w:hAnsi="宋体" w:eastAsia="宋体" w:cs="宋体"/>
          <w:color w:val="000000" w:themeColor="text1"/>
          <w:sz w:val="28"/>
          <w:szCs w:val="28"/>
          <w14:textFill>
            <w14:solidFill>
              <w14:schemeClr w14:val="tx1"/>
            </w14:solidFill>
          </w14:textFill>
        </w:rPr>
        <w:t>号：</w:t>
      </w:r>
      <w:r>
        <w:rPr>
          <w:rFonts w:hint="eastAsia" w:ascii="宋体" w:hAnsi="宋体" w:eastAsia="宋体" w:cs="宋体"/>
          <w:b w:val="0"/>
          <w:bCs w:val="0"/>
          <w:color w:val="auto"/>
          <w:sz w:val="24"/>
          <w:szCs w:val="24"/>
          <w:u w:val="none"/>
          <w:lang w:eastAsia="zh-CN"/>
        </w:rPr>
        <w:t>ZZX</w:t>
      </w:r>
      <w:r>
        <w:rPr>
          <w:rFonts w:hint="eastAsia" w:ascii="宋体" w:hAnsi="宋体" w:eastAsia="宋体" w:cs="宋体"/>
          <w:b w:val="0"/>
          <w:bCs w:val="0"/>
          <w:color w:val="auto"/>
          <w:sz w:val="24"/>
          <w:szCs w:val="24"/>
          <w:u w:val="none"/>
          <w:lang w:val="en-US" w:eastAsia="zh-CN"/>
        </w:rPr>
        <w:t>X</w:t>
      </w:r>
      <w:r>
        <w:rPr>
          <w:rFonts w:hint="eastAsia" w:ascii="宋体" w:hAnsi="宋体" w:eastAsia="宋体" w:cs="宋体"/>
          <w:b w:val="0"/>
          <w:bCs w:val="0"/>
          <w:color w:val="auto"/>
          <w:sz w:val="24"/>
          <w:szCs w:val="24"/>
          <w:u w:val="none"/>
          <w:lang w:eastAsia="zh-CN"/>
        </w:rPr>
        <w:t>-G202</w:t>
      </w:r>
      <w:r>
        <w:rPr>
          <w:rFonts w:hint="eastAsia" w:ascii="宋体" w:hAnsi="宋体" w:eastAsia="宋体" w:cs="宋体"/>
          <w:b w:val="0"/>
          <w:bCs w:val="0"/>
          <w:color w:val="auto"/>
          <w:sz w:val="24"/>
          <w:szCs w:val="24"/>
          <w:u w:val="none"/>
          <w:lang w:val="en-US" w:eastAsia="zh-CN"/>
        </w:rPr>
        <w:t>3</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 xml:space="preserve">010   </w:t>
      </w:r>
    </w:p>
    <w:p>
      <w:pPr>
        <w:pStyle w:val="16"/>
        <w:rPr>
          <w:rFonts w:hint="eastAsia" w:ascii="宋体" w:hAnsi="宋体" w:eastAsia="宋体" w:cs="宋体"/>
          <w:color w:val="auto"/>
          <w:sz w:val="24"/>
          <w:szCs w:val="24"/>
          <w:lang w:eastAsia="zh-CN"/>
        </w:rPr>
      </w:pPr>
    </w:p>
    <w:tbl>
      <w:tblPr>
        <w:tblStyle w:val="42"/>
        <w:tblW w:w="9450"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82"/>
        <w:gridCol w:w="1968"/>
        <w:gridCol w:w="1688"/>
        <w:gridCol w:w="1706"/>
        <w:gridCol w:w="1688"/>
        <w:gridCol w:w="151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4"/>
                <w:szCs w:val="24"/>
              </w:rPr>
            </w:pPr>
            <w:r>
              <w:rPr>
                <w:rFonts w:hint="eastAsia" w:ascii="宋体" w:hAnsi="宋体" w:eastAsia="宋体" w:cs="宋体"/>
                <w:caps/>
                <w:color w:val="auto"/>
                <w:sz w:val="24"/>
                <w:szCs w:val="24"/>
              </w:rPr>
              <w:t>序号</w:t>
            </w:r>
          </w:p>
        </w:tc>
        <w:tc>
          <w:tcPr>
            <w:tcW w:w="196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4"/>
                <w:szCs w:val="24"/>
              </w:rPr>
            </w:pPr>
            <w:r>
              <w:rPr>
                <w:rFonts w:hint="eastAsia" w:ascii="宋体" w:hAnsi="宋体" w:eastAsia="宋体" w:cs="宋体"/>
                <w:caps/>
                <w:color w:val="auto"/>
                <w:sz w:val="24"/>
                <w:szCs w:val="24"/>
              </w:rPr>
              <w:t>偏离内容</w:t>
            </w:r>
          </w:p>
        </w:tc>
        <w:tc>
          <w:tcPr>
            <w:tcW w:w="168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招标文件</w:t>
            </w:r>
          </w:p>
          <w:p>
            <w:pPr>
              <w:jc w:val="center"/>
              <w:rPr>
                <w:rFonts w:hint="eastAsia" w:ascii="宋体" w:hAnsi="宋体" w:eastAsia="宋体" w:cs="宋体"/>
                <w:caps/>
                <w:color w:val="auto"/>
                <w:sz w:val="24"/>
                <w:szCs w:val="24"/>
              </w:rPr>
            </w:pPr>
            <w:r>
              <w:rPr>
                <w:rFonts w:hint="eastAsia" w:ascii="宋体" w:hAnsi="宋体" w:eastAsia="宋体" w:cs="宋体"/>
                <w:color w:val="auto"/>
                <w:sz w:val="24"/>
                <w:szCs w:val="24"/>
              </w:rPr>
              <w:t>的要求</w:t>
            </w:r>
          </w:p>
        </w:tc>
        <w:tc>
          <w:tcPr>
            <w:tcW w:w="1706"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w:t>
            </w:r>
          </w:p>
          <w:p>
            <w:pPr>
              <w:jc w:val="center"/>
              <w:rPr>
                <w:rFonts w:hint="eastAsia" w:ascii="宋体" w:hAnsi="宋体" w:eastAsia="宋体" w:cs="宋体"/>
                <w:caps/>
                <w:color w:val="auto"/>
                <w:sz w:val="24"/>
                <w:szCs w:val="24"/>
              </w:rPr>
            </w:pPr>
            <w:r>
              <w:rPr>
                <w:rFonts w:hint="eastAsia" w:ascii="宋体" w:hAnsi="宋体" w:eastAsia="宋体" w:cs="宋体"/>
                <w:color w:val="auto"/>
                <w:sz w:val="24"/>
                <w:szCs w:val="24"/>
              </w:rPr>
              <w:t>中的内容</w:t>
            </w:r>
          </w:p>
        </w:tc>
        <w:tc>
          <w:tcPr>
            <w:tcW w:w="168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4"/>
                <w:szCs w:val="24"/>
              </w:rPr>
            </w:pPr>
            <w:r>
              <w:rPr>
                <w:rFonts w:hint="eastAsia" w:ascii="宋体" w:hAnsi="宋体" w:eastAsia="宋体" w:cs="宋体"/>
                <w:caps/>
                <w:color w:val="auto"/>
                <w:sz w:val="24"/>
                <w:szCs w:val="24"/>
              </w:rPr>
              <w:t>（正/负/无）偏离</w:t>
            </w:r>
          </w:p>
        </w:tc>
        <w:tc>
          <w:tcPr>
            <w:tcW w:w="151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4"/>
                <w:szCs w:val="24"/>
              </w:rPr>
            </w:pPr>
            <w:r>
              <w:rPr>
                <w:rFonts w:hint="eastAsia" w:ascii="宋体" w:hAnsi="宋体" w:eastAsia="宋体" w:cs="宋体"/>
                <w:caps/>
                <w:color w:val="auto"/>
                <w:sz w:val="24"/>
                <w:szCs w:val="24"/>
              </w:rPr>
              <w:t>说明</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82"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96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70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68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c>
          <w:tcPr>
            <w:tcW w:w="1518"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4"/>
                <w:szCs w:val="24"/>
              </w:rPr>
            </w:pPr>
          </w:p>
        </w:tc>
      </w:tr>
    </w:tbl>
    <w:p>
      <w:pPr>
        <w:pBdr>
          <w:top w:val="none" w:color="000000" w:sz="0" w:space="0"/>
          <w:left w:val="none" w:color="000000" w:sz="0" w:space="0"/>
          <w:bottom w:val="none" w:color="000000" w:sz="0" w:space="0"/>
          <w:right w:val="none" w:color="000000" w:sz="0" w:space="0"/>
        </w:pBdr>
        <w:spacing w:before="0" w:after="0" w:line="439" w:lineRule="atLeast"/>
        <w:ind w:left="0" w:right="0" w:firstLine="562"/>
        <w:jc w:val="both"/>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：投标人的投标文件中的内容与招标文件（含招标文件的澄清或者修改的内容）的要求不同时，逐条列在偏离表中，否则将认为投标人接受招标文件的要求。</w:t>
      </w:r>
    </w:p>
    <w:p>
      <w:pPr>
        <w:pBdr>
          <w:top w:val="none" w:color="000000" w:sz="0" w:space="0"/>
          <w:left w:val="none" w:color="000000" w:sz="0" w:space="0"/>
          <w:bottom w:val="none" w:color="000000" w:sz="0" w:space="0"/>
          <w:right w:val="none" w:color="000000" w:sz="0" w:space="0"/>
        </w:pBdr>
        <w:spacing w:before="0" w:after="0" w:line="71" w:lineRule="atLeast"/>
        <w:ind w:right="0" w:firstLine="3920"/>
        <w:jc w:val="both"/>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val="0"/>
        <w:spacing w:before="0" w:after="0" w:line="240" w:lineRule="auto"/>
        <w:ind w:right="0" w:firstLine="1440" w:firstLineChars="6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val="0"/>
        <w:spacing w:before="0" w:after="0" w:line="240" w:lineRule="auto"/>
        <w:ind w:right="0" w:firstLine="2640" w:firstLineChars="11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val="0"/>
        <w:spacing w:before="0" w:after="0" w:line="240" w:lineRule="auto"/>
        <w:ind w:left="0" w:right="0" w:firstLine="1440" w:firstLineChars="6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val="0"/>
        <w:spacing w:before="0" w:after="0" w:line="85" w:lineRule="atLeast"/>
        <w:ind w:right="0" w:firstLine="4080" w:firstLineChars="17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30"/>
        </w:rPr>
      </w:pPr>
      <w:r>
        <w:rPr>
          <w:rFonts w:hint="eastAsia" w:ascii="宋体" w:hAnsi="宋体" w:eastAsia="宋体" w:cs="宋体"/>
          <w:color w:val="auto"/>
          <w:sz w:val="30"/>
        </w:rPr>
        <w:t> </w:t>
      </w:r>
    </w:p>
    <w:p>
      <w:pPr>
        <w:pStyle w:val="20"/>
        <w:rPr>
          <w:rFonts w:hint="eastAsia" w:ascii="宋体" w:hAnsi="宋体" w:eastAsia="宋体" w:cs="宋体"/>
        </w:rPr>
      </w:pPr>
    </w:p>
    <w:p>
      <w:pPr>
        <w:pBdr>
          <w:top w:val="none" w:color="000000" w:sz="0" w:space="0"/>
          <w:left w:val="none" w:color="000000" w:sz="0" w:space="0"/>
          <w:bottom w:val="none" w:color="000000" w:sz="0" w:space="0"/>
          <w:right w:val="none" w:color="000000" w:sz="0" w:space="0"/>
        </w:pBdr>
        <w:spacing w:before="0" w:after="0" w:line="479" w:lineRule="atLeast"/>
        <w:ind w:righ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五、法定代表人授权书格式</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both"/>
        <w:rPr>
          <w:rFonts w:hint="eastAsia" w:ascii="宋体" w:hAnsi="宋体" w:eastAsia="宋体" w:cs="宋体"/>
          <w:color w:val="auto"/>
          <w:sz w:val="28"/>
          <w:szCs w:val="28"/>
        </w:rPr>
      </w:pPr>
      <w:r>
        <w:rPr>
          <w:rFonts w:hint="eastAsia" w:ascii="宋体" w:hAnsi="宋体" w:eastAsia="宋体" w:cs="宋体"/>
          <w:color w:val="auto"/>
          <w:sz w:val="28"/>
          <w:szCs w:val="28"/>
        </w:rPr>
        <w:t>  </w:t>
      </w:r>
    </w:p>
    <w:p>
      <w:pPr>
        <w:keepNext w:val="0"/>
        <w:keepLines w:val="0"/>
        <w:pageBreakBefore w:val="0"/>
        <w:widowControl/>
        <w:spacing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keepNext w:val="0"/>
        <w:keepLines w:val="0"/>
        <w:pageBreakBefore w:val="0"/>
        <w:widowControl/>
        <w:spacing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p>
    <w:p>
      <w:pPr>
        <w:keepNext w:val="0"/>
        <w:keepLines w:val="0"/>
        <w:pageBreakBefore w:val="0"/>
        <w:widowControl/>
        <w:spacing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keepNext w:val="0"/>
        <w:keepLines w:val="0"/>
        <w:pageBreakBefore w:val="0"/>
        <w:widowControl/>
        <w:spacing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统一社会信用代码：</w:t>
      </w:r>
      <w:r>
        <w:rPr>
          <w:rFonts w:hint="eastAsia" w:ascii="宋体" w:hAnsi="宋体" w:eastAsia="宋体" w:cs="宋体"/>
          <w:color w:val="auto"/>
          <w:sz w:val="24"/>
          <w:szCs w:val="24"/>
          <w:u w:val="single"/>
        </w:rPr>
        <w:t xml:space="preserve">                              </w:t>
      </w:r>
    </w:p>
    <w:p>
      <w:pPr>
        <w:keepNext w:val="0"/>
        <w:keepLines w:val="0"/>
        <w:pageBreakBefore w:val="0"/>
        <w:widowControl/>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受托人：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男</w:t>
      </w:r>
      <w:r>
        <w:rPr>
          <w:rFonts w:hint="eastAsia" w:ascii="宋体" w:hAnsi="宋体" w:eastAsia="宋体" w:cs="宋体"/>
          <w:color w:val="auto"/>
          <w:sz w:val="24"/>
          <w:szCs w:val="24"/>
        </w:rPr>
        <w:t xml:space="preserve">（女）  </w:t>
      </w:r>
    </w:p>
    <w:p>
      <w:pPr>
        <w:keepNext w:val="0"/>
        <w:keepLines w:val="0"/>
        <w:pageBreakBefore w:val="0"/>
        <w:widowControl/>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年龄：</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岁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族</w:t>
      </w:r>
    </w:p>
    <w:p>
      <w:pPr>
        <w:keepNext w:val="0"/>
        <w:keepLines w:val="0"/>
        <w:pageBreakBefore w:val="0"/>
        <w:widowControl/>
        <w:spacing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兹委托（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）全权代表我企业（公司）参与</w:t>
      </w:r>
      <w:r>
        <w:rPr>
          <w:rFonts w:hint="eastAsia" w:ascii="宋体" w:hAnsi="宋体" w:eastAsia="宋体" w:cs="宋体"/>
          <w:b w:val="0"/>
          <w:bCs w:val="0"/>
          <w:color w:val="auto"/>
          <w:sz w:val="24"/>
          <w:szCs w:val="24"/>
          <w:u w:val="single"/>
          <w:lang w:val="en-US" w:eastAsia="zh-CN"/>
        </w:rPr>
        <w:t>州经济技术开发区工业学校学生浴室空气能采购项目</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lang w:eastAsia="zh-CN"/>
        </w:rPr>
        <w:t>ZZX</w:t>
      </w:r>
      <w:r>
        <w:rPr>
          <w:rFonts w:hint="eastAsia" w:ascii="宋体" w:hAnsi="宋体" w:eastAsia="宋体" w:cs="宋体"/>
          <w:color w:val="auto"/>
          <w:sz w:val="24"/>
          <w:szCs w:val="24"/>
          <w:u w:val="single"/>
          <w:lang w:val="en-US" w:eastAsia="zh-CN"/>
        </w:rPr>
        <w:t>X</w:t>
      </w:r>
      <w:r>
        <w:rPr>
          <w:rFonts w:hint="eastAsia" w:ascii="宋体" w:hAnsi="宋体" w:eastAsia="宋体" w:cs="宋体"/>
          <w:color w:val="auto"/>
          <w:sz w:val="24"/>
          <w:szCs w:val="24"/>
          <w:u w:val="single"/>
          <w:lang w:eastAsia="zh-CN"/>
        </w:rPr>
        <w:t>-G202</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lang w:eastAsia="zh-CN"/>
        </w:rPr>
        <w:t>-0</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的招、投标活动及签订合同。（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）以我企业（公司）名义所为的法律行为及签署的文件，我企业（公司）均予以认可。有关法律责任均由我企业（公司）承担。（</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）无转委托权。委托期限自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keepNext w:val="0"/>
        <w:keepLines w:val="0"/>
        <w:pageBreakBefore w:val="0"/>
        <w:widowControl/>
        <w:spacing w:line="240" w:lineRule="auto"/>
        <w:ind w:firstLine="630"/>
        <w:rPr>
          <w:rFonts w:hint="eastAsia" w:ascii="宋体" w:hAnsi="宋体" w:eastAsia="宋体" w:cs="宋体"/>
          <w:color w:val="auto"/>
          <w:sz w:val="24"/>
          <w:szCs w:val="24"/>
        </w:rPr>
      </w:pPr>
      <w:r>
        <w:rPr>
          <w:rFonts w:hint="eastAsia" w:ascii="宋体" w:hAnsi="宋体" w:eastAsia="宋体" w:cs="宋体"/>
          <w:color w:val="auto"/>
          <w:sz w:val="24"/>
          <w:szCs w:val="24"/>
        </w:rPr>
        <w:t>特此授权委托。</w:t>
      </w:r>
    </w:p>
    <w:p>
      <w:pPr>
        <w:keepNext w:val="0"/>
        <w:keepLines w:val="0"/>
        <w:pageBreakBefore w:val="0"/>
        <w:widowControl/>
        <w:spacing w:line="240" w:lineRule="auto"/>
        <w:rPr>
          <w:rFonts w:hint="eastAsia" w:ascii="宋体" w:hAnsi="宋体" w:eastAsia="宋体" w:cs="宋体"/>
          <w:color w:val="auto"/>
          <w:sz w:val="24"/>
          <w:szCs w:val="24"/>
        </w:rPr>
      </w:pPr>
      <w:r>
        <w:rPr>
          <w:rFonts w:hint="eastAsia" w:ascii="宋体" w:hAnsi="宋体" w:eastAsia="宋体" w:cs="宋体"/>
          <w:color w:val="auto"/>
          <w:sz w:val="22"/>
          <w:szCs w:val="21"/>
        </w:rPr>
        <w:t xml:space="preserve">                                    </w:t>
      </w:r>
      <w:r>
        <w:rPr>
          <w:rFonts w:hint="eastAsia" w:ascii="宋体" w:hAnsi="宋体" w:eastAsia="宋体" w:cs="宋体"/>
          <w:color w:val="auto"/>
          <w:sz w:val="24"/>
          <w:szCs w:val="24"/>
        </w:rPr>
        <w:t>委托人（</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 xml:space="preserve">章）：               </w:t>
      </w:r>
    </w:p>
    <w:p>
      <w:pPr>
        <w:keepNext w:val="0"/>
        <w:keepLines w:val="0"/>
        <w:pageBreakBefore w:val="0"/>
        <w:widowControl/>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受托人（签字或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keepNext w:val="0"/>
        <w:keepLines w:val="0"/>
        <w:pageBreakBefore w:val="0"/>
        <w:widowControl/>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 xml:space="preserve">章）： </w:t>
      </w:r>
    </w:p>
    <w:p>
      <w:pPr>
        <w:keepNext w:val="0"/>
        <w:keepLines w:val="0"/>
        <w:pageBreakBefore w:val="0"/>
        <w:widowControl/>
        <w:spacing w:line="240" w:lineRule="auto"/>
        <w:ind w:firstLine="84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p>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(受托人身份证</w:t>
      </w:r>
      <w:r>
        <w:rPr>
          <w:rFonts w:hint="eastAsia" w:ascii="宋体" w:hAnsi="宋体" w:eastAsia="宋体" w:cs="宋体"/>
          <w:color w:val="auto"/>
          <w:sz w:val="24"/>
          <w:szCs w:val="24"/>
          <w:lang w:val="en-US" w:eastAsia="zh-CN"/>
        </w:rPr>
        <w:t>原件扫描件</w:t>
      </w:r>
      <w:r>
        <w:rPr>
          <w:rFonts w:hint="eastAsia" w:ascii="宋体" w:hAnsi="宋体" w:eastAsia="宋体" w:cs="宋体"/>
          <w:color w:val="auto"/>
          <w:sz w:val="24"/>
          <w:szCs w:val="24"/>
        </w:rPr>
        <w:t>附后)</w:t>
      </w:r>
    </w:p>
    <w:p>
      <w:pPr>
        <w:pBdr>
          <w:top w:val="none" w:color="000000" w:sz="0" w:space="0"/>
          <w:left w:val="none" w:color="000000" w:sz="0" w:space="0"/>
          <w:bottom w:val="none" w:color="000000" w:sz="0" w:space="0"/>
          <w:right w:val="none" w:color="000000" w:sz="0" w:space="0"/>
        </w:pBdr>
        <w:spacing w:before="0" w:after="0"/>
        <w:ind w:left="0" w:right="0" w:firstLine="0"/>
        <w:rPr>
          <w:rFonts w:hint="eastAsia" w:ascii="宋体" w:hAnsi="宋体" w:eastAsia="宋体" w:cs="宋体"/>
          <w:color w:val="auto"/>
          <w:sz w:val="21"/>
          <w:szCs w:val="21"/>
        </w:rPr>
      </w:pPr>
    </w:p>
    <w:p>
      <w:pPr>
        <w:pStyle w:val="16"/>
        <w:rPr>
          <w:rFonts w:hint="eastAsia" w:ascii="宋体" w:hAnsi="宋体" w:eastAsia="宋体" w:cs="宋体"/>
          <w:color w:val="auto"/>
          <w:sz w:val="21"/>
          <w:szCs w:val="21"/>
        </w:rPr>
      </w:pPr>
    </w:p>
    <w:p>
      <w:pPr>
        <w:pStyle w:val="16"/>
        <w:rPr>
          <w:rFonts w:hint="eastAsia" w:ascii="宋体" w:hAnsi="宋体" w:eastAsia="宋体" w:cs="宋体"/>
          <w:color w:val="auto"/>
          <w:sz w:val="21"/>
          <w:szCs w:val="21"/>
        </w:rPr>
      </w:pPr>
    </w:p>
    <w:p>
      <w:pPr>
        <w:pStyle w:val="16"/>
        <w:rPr>
          <w:rFonts w:hint="eastAsia" w:ascii="宋体" w:hAnsi="宋体" w:eastAsia="宋体" w:cs="宋体"/>
          <w:color w:val="auto"/>
          <w:sz w:val="21"/>
          <w:szCs w:val="21"/>
        </w:rPr>
      </w:pPr>
    </w:p>
    <w:p>
      <w:pPr>
        <w:pStyle w:val="16"/>
        <w:rPr>
          <w:rFonts w:hint="eastAsia" w:ascii="宋体" w:hAnsi="宋体" w:eastAsia="宋体" w:cs="宋体"/>
          <w:color w:val="auto"/>
          <w:sz w:val="21"/>
          <w:szCs w:val="21"/>
        </w:rPr>
      </w:pPr>
    </w:p>
    <w:p>
      <w:pPr>
        <w:pStyle w:val="16"/>
        <w:ind w:left="0" w:leftChars="0" w:firstLine="0" w:firstLineChars="0"/>
        <w:rPr>
          <w:rFonts w:hint="eastAsia" w:ascii="宋体" w:hAnsi="宋体" w:eastAsia="宋体" w:cs="宋体"/>
          <w:color w:val="auto"/>
          <w:sz w:val="21"/>
          <w:szCs w:val="21"/>
        </w:rPr>
      </w:pPr>
    </w:p>
    <w:p>
      <w:pPr>
        <w:pStyle w:val="16"/>
        <w:ind w:left="0" w:firstLine="0"/>
        <w:rPr>
          <w:rFonts w:hint="eastAsia" w:ascii="宋体" w:hAnsi="宋体" w:eastAsia="宋体" w:cs="宋体"/>
          <w:color w:val="auto"/>
          <w:sz w:val="21"/>
          <w:szCs w:val="21"/>
        </w:rPr>
      </w:pPr>
    </w:p>
    <w:p>
      <w:pPr>
        <w:numPr>
          <w:ilvl w:val="0"/>
          <w:numId w:val="5"/>
        </w:numPr>
        <w:pBdr>
          <w:top w:val="none" w:color="000000" w:sz="0" w:space="0"/>
          <w:left w:val="none" w:color="000000" w:sz="0" w:space="0"/>
          <w:bottom w:val="none" w:color="000000" w:sz="0" w:space="0"/>
          <w:right w:val="none" w:color="000000" w:sz="0" w:space="0"/>
        </w:pBdr>
        <w:spacing w:before="100" w:after="100" w:line="479" w:lineRule="atLeast"/>
        <w:ind w:left="0" w:right="0" w:firstLine="6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中小企业声明函格式</w:t>
      </w:r>
    </w:p>
    <w:p>
      <w:pPr>
        <w:pStyle w:val="30"/>
        <w:rPr>
          <w:rFonts w:hint="eastAsia"/>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项目名</w:t>
      </w:r>
      <w:r>
        <w:rPr>
          <w:rFonts w:hint="eastAsia" w:ascii="宋体" w:hAnsi="宋体" w:eastAsia="宋体" w:cs="宋体"/>
          <w:color w:val="000000" w:themeColor="text1"/>
          <w:sz w:val="24"/>
          <w:szCs w:val="24"/>
          <w14:textFill>
            <w14:solidFill>
              <w14:schemeClr w14:val="tx1"/>
            </w14:solidFill>
          </w14:textFill>
        </w:rPr>
        <w:t>称：</w:t>
      </w:r>
      <w:r>
        <w:rPr>
          <w:rFonts w:hint="eastAsia" w:ascii="宋体" w:hAnsi="宋体" w:eastAsia="宋体" w:cs="宋体"/>
          <w:b w:val="0"/>
          <w:bCs w:val="0"/>
          <w:color w:val="auto"/>
          <w:sz w:val="24"/>
          <w:szCs w:val="24"/>
          <w:u w:val="none"/>
          <w:lang w:val="en-US" w:eastAsia="zh-CN"/>
        </w:rPr>
        <w:t>徐州经济技术开发区工业学校学生浴室空气能采购</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ascii="宋体" w:hAnsi="宋体"/>
          <w:sz w:val="28"/>
          <w:szCs w:val="28"/>
        </w:rPr>
      </w:pPr>
      <w:r>
        <w:rPr>
          <w:rFonts w:hint="eastAsia" w:ascii="宋体" w:hAnsi="宋体" w:eastAsia="宋体" w:cs="宋体"/>
          <w:color w:val="auto"/>
          <w:sz w:val="24"/>
          <w:szCs w:val="24"/>
        </w:rPr>
        <w:t>项目编</w:t>
      </w:r>
      <w:r>
        <w:rPr>
          <w:rFonts w:hint="eastAsia" w:ascii="宋体" w:hAnsi="宋体" w:eastAsia="宋体" w:cs="宋体"/>
          <w:color w:val="000000" w:themeColor="text1"/>
          <w:sz w:val="28"/>
          <w:szCs w:val="28"/>
          <w14:textFill>
            <w14:solidFill>
              <w14:schemeClr w14:val="tx1"/>
            </w14:solidFill>
          </w14:textFill>
        </w:rPr>
        <w:t>号：</w:t>
      </w:r>
      <w:r>
        <w:rPr>
          <w:rFonts w:hint="eastAsia" w:ascii="宋体" w:hAnsi="宋体" w:eastAsia="宋体" w:cs="宋体"/>
          <w:b w:val="0"/>
          <w:bCs w:val="0"/>
          <w:color w:val="auto"/>
          <w:sz w:val="24"/>
          <w:szCs w:val="24"/>
          <w:u w:val="none"/>
          <w:lang w:eastAsia="zh-CN"/>
        </w:rPr>
        <w:t>ZZX</w:t>
      </w:r>
      <w:r>
        <w:rPr>
          <w:rFonts w:hint="eastAsia" w:ascii="宋体" w:hAnsi="宋体" w:eastAsia="宋体" w:cs="宋体"/>
          <w:b w:val="0"/>
          <w:bCs w:val="0"/>
          <w:color w:val="auto"/>
          <w:sz w:val="24"/>
          <w:szCs w:val="24"/>
          <w:u w:val="none"/>
          <w:lang w:val="en-US" w:eastAsia="zh-CN"/>
        </w:rPr>
        <w:t>X</w:t>
      </w:r>
      <w:r>
        <w:rPr>
          <w:rFonts w:hint="eastAsia" w:ascii="宋体" w:hAnsi="宋体" w:eastAsia="宋体" w:cs="宋体"/>
          <w:b w:val="0"/>
          <w:bCs w:val="0"/>
          <w:color w:val="auto"/>
          <w:sz w:val="24"/>
          <w:szCs w:val="24"/>
          <w:u w:val="none"/>
          <w:lang w:eastAsia="zh-CN"/>
        </w:rPr>
        <w:t>-G202</w:t>
      </w:r>
      <w:r>
        <w:rPr>
          <w:rFonts w:hint="eastAsia" w:ascii="宋体" w:hAnsi="宋体" w:eastAsia="宋体" w:cs="宋体"/>
          <w:b w:val="0"/>
          <w:bCs w:val="0"/>
          <w:color w:val="auto"/>
          <w:sz w:val="24"/>
          <w:szCs w:val="24"/>
          <w:u w:val="none"/>
          <w:lang w:val="en-US" w:eastAsia="zh-CN"/>
        </w:rPr>
        <w:t>3</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 xml:space="preserve">010   </w:t>
      </w:r>
      <w:r>
        <w:rPr>
          <w:rFonts w:ascii="宋体" w:hAnsi="宋体"/>
          <w:sz w:val="28"/>
          <w:szCs w:val="28"/>
          <w:u w:val="single"/>
        </w:rPr>
        <w:t xml:space="preserve">                              </w:t>
      </w:r>
    </w:p>
    <w:p>
      <w:pPr>
        <w:pStyle w:val="213"/>
        <w:rPr>
          <w:rFonts w:ascii="宋体" w:hAnsi="宋体"/>
          <w:sz w:val="28"/>
          <w:szCs w:val="28"/>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firstLine="480" w:firstLineChars="20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single"/>
          <w:lang w:val="en-US" w:eastAsia="zh-CN"/>
        </w:rPr>
        <w:t>本公司</w:t>
      </w:r>
      <w:r>
        <w:rPr>
          <w:rFonts w:hint="eastAsia" w:ascii="宋体" w:hAnsi="宋体" w:eastAsia="宋体" w:cs="宋体"/>
          <w:b w:val="0"/>
          <w:bCs w:val="0"/>
          <w:color w:val="auto"/>
          <w:sz w:val="24"/>
          <w:szCs w:val="24"/>
          <w:u w:val="none"/>
          <w:lang w:val="en-US" w:eastAsia="zh-CN"/>
        </w:rPr>
        <w:t>郑重声明，根据《政府采购促进中小企业发展管理办法》（财库 (2023)46号）的规定，</w:t>
      </w:r>
      <w:r>
        <w:rPr>
          <w:rFonts w:hint="eastAsia" w:ascii="宋体" w:hAnsi="宋体" w:eastAsia="宋体" w:cs="宋体"/>
          <w:b w:val="0"/>
          <w:bCs w:val="0"/>
          <w:color w:val="auto"/>
          <w:sz w:val="24"/>
          <w:szCs w:val="24"/>
          <w:u w:val="single"/>
          <w:lang w:val="en-US" w:eastAsia="zh-CN"/>
        </w:rPr>
        <w:t>本公司</w:t>
      </w:r>
      <w:r>
        <w:rPr>
          <w:rFonts w:hint="eastAsia" w:ascii="宋体" w:hAnsi="宋体" w:eastAsia="宋体" w:cs="宋体"/>
          <w:b w:val="0"/>
          <w:bCs w:val="0"/>
          <w:color w:val="auto"/>
          <w:sz w:val="24"/>
          <w:szCs w:val="24"/>
          <w:u w:val="none"/>
          <w:lang w:val="en-US" w:eastAsia="zh-CN"/>
        </w:rPr>
        <w:t>参加（</w:t>
      </w:r>
      <w:r>
        <w:rPr>
          <w:rFonts w:hint="eastAsia" w:ascii="宋体" w:hAnsi="宋体" w:eastAsia="宋体" w:cs="宋体"/>
          <w:b w:val="0"/>
          <w:bCs w:val="0"/>
          <w:color w:val="auto"/>
          <w:sz w:val="24"/>
          <w:szCs w:val="24"/>
          <w:u w:val="single"/>
          <w:lang w:val="en-US" w:eastAsia="zh-CN"/>
        </w:rPr>
        <w:t>单位名称</w:t>
      </w:r>
      <w:r>
        <w:rPr>
          <w:rFonts w:hint="eastAsia" w:ascii="宋体" w:hAnsi="宋体" w:eastAsia="宋体" w:cs="宋体"/>
          <w:b w:val="0"/>
          <w:bCs w:val="0"/>
          <w:color w:val="auto"/>
          <w:sz w:val="24"/>
          <w:szCs w:val="24"/>
          <w:u w:val="none"/>
          <w:lang w:val="en-US" w:eastAsia="zh-CN"/>
        </w:rPr>
        <w:t>）的（</w:t>
      </w:r>
      <w:r>
        <w:rPr>
          <w:rFonts w:hint="eastAsia" w:ascii="宋体" w:hAnsi="宋体" w:eastAsia="宋体" w:cs="宋体"/>
          <w:b w:val="0"/>
          <w:bCs w:val="0"/>
          <w:color w:val="auto"/>
          <w:sz w:val="24"/>
          <w:szCs w:val="24"/>
          <w:u w:val="single"/>
          <w:lang w:val="en-US" w:eastAsia="zh-CN"/>
        </w:rPr>
        <w:t>项目名称</w:t>
      </w:r>
      <w:r>
        <w:rPr>
          <w:rFonts w:hint="eastAsia" w:ascii="宋体" w:hAnsi="宋体" w:eastAsia="宋体" w:cs="宋体"/>
          <w:b w:val="0"/>
          <w:bCs w:val="0"/>
          <w:color w:val="auto"/>
          <w:sz w:val="24"/>
          <w:szCs w:val="24"/>
          <w:u w:val="none"/>
          <w:lang w:val="en-US"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u w:val="none"/>
          <w:lang w:val="en-US" w:eastAsia="zh-CN"/>
        </w:rPr>
        <w:t>1.（</w:t>
      </w:r>
      <w:r>
        <w:rPr>
          <w:rFonts w:hint="eastAsia" w:ascii="宋体" w:hAnsi="宋体" w:eastAsia="宋体" w:cs="宋体"/>
          <w:b w:val="0"/>
          <w:bCs w:val="0"/>
          <w:color w:val="auto"/>
          <w:sz w:val="24"/>
          <w:szCs w:val="24"/>
          <w:u w:val="single"/>
          <w:lang w:val="en-US" w:eastAsia="zh-CN"/>
        </w:rPr>
        <w:t>标的名称</w:t>
      </w:r>
      <w:r>
        <w:rPr>
          <w:rFonts w:hint="eastAsia" w:ascii="宋体" w:hAnsi="宋体" w:eastAsia="宋体" w:cs="宋体"/>
          <w:b w:val="0"/>
          <w:bCs w:val="0"/>
          <w:color w:val="auto"/>
          <w:sz w:val="24"/>
          <w:szCs w:val="24"/>
          <w:u w:val="none"/>
          <w:lang w:val="en-US" w:eastAsia="zh-CN"/>
        </w:rPr>
        <w:t>），属于（</w:t>
      </w:r>
      <w:r>
        <w:rPr>
          <w:rFonts w:hint="eastAsia" w:ascii="宋体" w:hAnsi="宋体" w:eastAsia="宋体" w:cs="宋体"/>
          <w:b w:val="0"/>
          <w:bCs w:val="0"/>
          <w:color w:val="auto"/>
          <w:sz w:val="24"/>
          <w:szCs w:val="24"/>
          <w:u w:val="single"/>
          <w:lang w:val="en-US" w:eastAsia="zh-CN"/>
        </w:rPr>
        <w:t>工业</w:t>
      </w:r>
      <w:r>
        <w:rPr>
          <w:rFonts w:hint="eastAsia" w:ascii="宋体" w:hAnsi="宋体" w:eastAsia="宋体" w:cs="宋体"/>
          <w:b w:val="0"/>
          <w:bCs w:val="0"/>
          <w:color w:val="auto"/>
          <w:sz w:val="24"/>
          <w:szCs w:val="24"/>
          <w:u w:val="none"/>
          <w:lang w:val="en-US" w:eastAsia="zh-CN"/>
        </w:rPr>
        <w:t>）行业；制造商为（</w:t>
      </w:r>
      <w:r>
        <w:rPr>
          <w:rFonts w:hint="eastAsia" w:ascii="宋体" w:hAnsi="宋体" w:eastAsia="宋体" w:cs="宋体"/>
          <w:b w:val="0"/>
          <w:bCs w:val="0"/>
          <w:color w:val="auto"/>
          <w:sz w:val="24"/>
          <w:szCs w:val="24"/>
          <w:u w:val="single"/>
          <w:lang w:val="en-US" w:eastAsia="zh-CN"/>
        </w:rPr>
        <w:t>企业名称</w:t>
      </w:r>
      <w:r>
        <w:rPr>
          <w:rFonts w:hint="eastAsia" w:ascii="宋体" w:hAnsi="宋体" w:eastAsia="宋体" w:cs="宋体"/>
          <w:b w:val="0"/>
          <w:bCs w:val="0"/>
          <w:color w:val="auto"/>
          <w:sz w:val="24"/>
          <w:szCs w:val="24"/>
          <w:u w:val="none"/>
          <w:lang w:val="en-US" w:eastAsia="zh-CN"/>
        </w:rPr>
        <w:t>），从业人员</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人， 营业收入为</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万元，资产总额为</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万元，属于（</w:t>
      </w:r>
      <w:r>
        <w:rPr>
          <w:rFonts w:hint="eastAsia" w:ascii="宋体" w:hAnsi="宋体" w:eastAsia="宋体" w:cs="宋体"/>
          <w:b w:val="0"/>
          <w:bCs w:val="0"/>
          <w:color w:val="auto"/>
          <w:sz w:val="24"/>
          <w:szCs w:val="24"/>
          <w:u w:val="single"/>
          <w:lang w:val="en-US" w:eastAsia="zh-CN"/>
        </w:rPr>
        <w:t>中型企业、小型企业、微型企业)；</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以上企业，不属于大企业的分支机构，不存在控股股东为大企业的情形，也不存在与大企业的负责人为同一人的情形。</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本企业对上述声明内容的真实性负责。如有虚假，将依法承担相应责任。</w:t>
      </w:r>
    </w:p>
    <w:p>
      <w:pPr>
        <w:pStyle w:val="2"/>
        <w:rPr>
          <w:rFonts w:hint="eastAsia"/>
          <w:lang w:val="en-US" w:eastAsia="zh-CN"/>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企业名称（盖章）：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 xml:space="preserve"> 日          期：</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rPr>
      </w:pPr>
      <w:r>
        <w:rPr>
          <w:rFonts w:hint="eastAsia" w:ascii="宋体" w:hAnsi="宋体" w:eastAsia="宋体" w:cs="宋体"/>
          <w:b w:val="0"/>
          <w:bCs w:val="0"/>
          <w:color w:val="auto"/>
          <w:sz w:val="24"/>
          <w:szCs w:val="24"/>
          <w:u w:val="none"/>
          <w:lang w:val="en-US" w:eastAsia="zh-CN"/>
        </w:rPr>
        <w:t>注：本项目采购的货物属于工业。</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2、《中小企业声明函》查询渠道参考工业和信息化部发布的中小企业规模自测小程序。</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b/>
          <w:bCs/>
          <w:color w:val="auto"/>
          <w:sz w:val="28"/>
          <w:szCs w:val="21"/>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b/>
          <w:bCs/>
          <w:color w:val="auto"/>
          <w:sz w:val="28"/>
          <w:szCs w:val="21"/>
        </w:rPr>
      </w:pPr>
      <w:r>
        <w:rPr>
          <w:rFonts w:hint="eastAsia" w:ascii="宋体" w:hAnsi="宋体" w:eastAsia="宋体" w:cs="宋体"/>
          <w:color w:val="auto"/>
          <w:sz w:val="30"/>
          <w:szCs w:val="30"/>
        </w:rPr>
        <w:drawing>
          <wp:anchor distT="0" distB="0" distL="114935" distR="114935" simplePos="0" relativeHeight="251659264" behindDoc="0" locked="0" layoutInCell="1" allowOverlap="1">
            <wp:simplePos x="0" y="0"/>
            <wp:positionH relativeFrom="column">
              <wp:posOffset>1336040</wp:posOffset>
            </wp:positionH>
            <wp:positionV relativeFrom="paragraph">
              <wp:posOffset>20320</wp:posOffset>
            </wp:positionV>
            <wp:extent cx="2578735" cy="5164455"/>
            <wp:effectExtent l="0" t="0" r="12065" b="17145"/>
            <wp:wrapTopAndBottom/>
            <wp:docPr id="2" name="图片 10" descr="C:\Users\Administrator\Documents\Tencent Files\650919196\Image\Group\Image2\V7C81)]~DHY$8A5A0F}A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C:\Users\Administrator\Documents\Tencent Files\650919196\Image\Group\Image2\V7C81)]~DHY$8A5A0F}AB`P.jpg"/>
                    <pic:cNvPicPr>
                      <a:picLocks noChangeAspect="1"/>
                    </pic:cNvPicPr>
                  </pic:nvPicPr>
                  <pic:blipFill>
                    <a:blip r:embed="rId8"/>
                    <a:stretch>
                      <a:fillRect/>
                    </a:stretch>
                  </pic:blipFill>
                  <pic:spPr>
                    <a:xfrm>
                      <a:off x="0" y="0"/>
                      <a:ext cx="2578735" cy="5164455"/>
                    </a:xfrm>
                    <a:prstGeom prst="rect">
                      <a:avLst/>
                    </a:prstGeom>
                    <a:noFill/>
                    <a:ln w="9525">
                      <a:noFill/>
                      <a:miter lim="800000"/>
                      <a:headEnd/>
                      <a:tailEnd/>
                    </a:ln>
                  </pic:spPr>
                </pic:pic>
              </a:graphicData>
            </a:graphic>
          </wp:anchor>
        </w:drawing>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b/>
          <w:bCs/>
          <w:color w:val="auto"/>
          <w:sz w:val="28"/>
          <w:szCs w:val="21"/>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b/>
          <w:bCs/>
          <w:color w:val="auto"/>
          <w:sz w:val="28"/>
          <w:szCs w:val="21"/>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both"/>
        <w:rPr>
          <w:rFonts w:hint="eastAsia" w:ascii="宋体" w:hAnsi="宋体" w:eastAsia="宋体" w:cs="宋体"/>
          <w:b/>
          <w:bCs/>
          <w:color w:val="auto"/>
          <w:sz w:val="28"/>
          <w:szCs w:val="21"/>
        </w:rPr>
      </w:pPr>
    </w:p>
    <w:p>
      <w:pPr>
        <w:pStyle w:val="2"/>
        <w:rPr>
          <w:rFonts w:hint="eastAsia" w:ascii="宋体" w:hAnsi="宋体" w:eastAsia="宋体" w:cs="宋体"/>
          <w:b/>
          <w:bCs/>
          <w:color w:val="auto"/>
          <w:sz w:val="28"/>
          <w:szCs w:val="21"/>
        </w:rPr>
      </w:pPr>
    </w:p>
    <w:p>
      <w:pPr>
        <w:pStyle w:val="2"/>
        <w:rPr>
          <w:rFonts w:hint="eastAsia" w:ascii="宋体" w:hAnsi="宋体" w:eastAsia="宋体" w:cs="宋体"/>
          <w:b/>
          <w:bCs/>
          <w:color w:val="auto"/>
          <w:sz w:val="28"/>
          <w:szCs w:val="21"/>
        </w:rPr>
      </w:pPr>
    </w:p>
    <w:p>
      <w:pPr>
        <w:pStyle w:val="2"/>
        <w:rPr>
          <w:rFonts w:hint="eastAsia" w:ascii="宋体" w:hAnsi="宋体" w:eastAsia="宋体" w:cs="宋体"/>
          <w:b/>
          <w:bCs/>
          <w:color w:val="auto"/>
          <w:sz w:val="28"/>
          <w:szCs w:val="21"/>
        </w:rPr>
      </w:pPr>
    </w:p>
    <w:p>
      <w:pPr>
        <w:pStyle w:val="2"/>
        <w:rPr>
          <w:rFonts w:hint="eastAsia" w:ascii="宋体" w:hAnsi="宋体" w:eastAsia="宋体" w:cs="宋体"/>
          <w:b/>
          <w:bCs/>
          <w:color w:val="auto"/>
          <w:sz w:val="28"/>
          <w:szCs w:val="21"/>
        </w:rPr>
      </w:pPr>
    </w:p>
    <w:p>
      <w:pPr>
        <w:pStyle w:val="2"/>
        <w:rPr>
          <w:rFonts w:hint="eastAsia" w:ascii="宋体" w:hAnsi="宋体" w:eastAsia="宋体" w:cs="宋体"/>
          <w:b/>
          <w:bCs/>
          <w:color w:val="auto"/>
          <w:sz w:val="28"/>
          <w:szCs w:val="21"/>
        </w:rPr>
      </w:pPr>
    </w:p>
    <w:p>
      <w:pPr>
        <w:pStyle w:val="2"/>
        <w:rPr>
          <w:rFonts w:hint="eastAsia" w:ascii="宋体" w:hAnsi="宋体" w:eastAsia="宋体" w:cs="宋体"/>
          <w:b/>
          <w:bCs/>
          <w:color w:val="auto"/>
          <w:sz w:val="28"/>
          <w:szCs w:val="21"/>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b/>
          <w:bCs/>
          <w:color w:val="auto"/>
          <w:sz w:val="28"/>
          <w:szCs w:val="21"/>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0"/>
        <w:jc w:val="center"/>
        <w:rPr>
          <w:rFonts w:hint="eastAsia" w:ascii="宋体" w:hAnsi="宋体" w:eastAsia="宋体" w:cs="宋体"/>
          <w:color w:val="auto"/>
          <w:spacing w:val="6"/>
          <w:sz w:val="28"/>
          <w:szCs w:val="21"/>
        </w:rPr>
      </w:pPr>
      <w:r>
        <w:rPr>
          <w:rFonts w:hint="eastAsia" w:ascii="宋体" w:hAnsi="宋体" w:eastAsia="宋体" w:cs="宋体"/>
          <w:b/>
          <w:bCs/>
          <w:color w:val="auto"/>
          <w:sz w:val="28"/>
          <w:szCs w:val="21"/>
        </w:rPr>
        <w:t>七、</w:t>
      </w:r>
      <w:r>
        <w:rPr>
          <w:rFonts w:hint="eastAsia" w:ascii="宋体" w:hAnsi="宋体" w:eastAsia="宋体" w:cs="宋体"/>
          <w:b/>
          <w:bCs/>
          <w:color w:val="auto"/>
          <w:sz w:val="28"/>
          <w:szCs w:val="28"/>
        </w:rPr>
        <w:t>残疾人福利性单位声明函格式</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color w:val="auto"/>
          <w:spacing w:val="6"/>
          <w:sz w:val="28"/>
          <w:szCs w:val="28"/>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项目名</w:t>
      </w:r>
      <w:r>
        <w:rPr>
          <w:rFonts w:hint="eastAsia" w:ascii="宋体" w:hAnsi="宋体" w:eastAsia="宋体" w:cs="宋体"/>
          <w:color w:val="000000" w:themeColor="text1"/>
          <w:sz w:val="24"/>
          <w:szCs w:val="24"/>
          <w14:textFill>
            <w14:solidFill>
              <w14:schemeClr w14:val="tx1"/>
            </w14:solidFill>
          </w14:textFill>
        </w:rPr>
        <w:t>称：</w:t>
      </w:r>
      <w:r>
        <w:rPr>
          <w:rFonts w:hint="eastAsia" w:ascii="宋体" w:hAnsi="宋体" w:eastAsia="宋体" w:cs="宋体"/>
          <w:b w:val="0"/>
          <w:bCs w:val="0"/>
          <w:color w:val="auto"/>
          <w:sz w:val="24"/>
          <w:szCs w:val="24"/>
          <w:u w:val="none"/>
          <w:lang w:val="en-US" w:eastAsia="zh-CN"/>
        </w:rPr>
        <w:t>徐州经济技术开发区工业学校学生浴室空气能采购</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color w:val="auto"/>
          <w:sz w:val="24"/>
          <w:szCs w:val="24"/>
        </w:rPr>
        <w:t>项目编</w:t>
      </w:r>
      <w:r>
        <w:rPr>
          <w:rFonts w:hint="eastAsia" w:ascii="宋体" w:hAnsi="宋体" w:eastAsia="宋体" w:cs="宋体"/>
          <w:color w:val="000000" w:themeColor="text1"/>
          <w:sz w:val="28"/>
          <w:szCs w:val="28"/>
          <w14:textFill>
            <w14:solidFill>
              <w14:schemeClr w14:val="tx1"/>
            </w14:solidFill>
          </w14:textFill>
        </w:rPr>
        <w:t>号：</w:t>
      </w:r>
      <w:r>
        <w:rPr>
          <w:rFonts w:hint="eastAsia" w:ascii="宋体" w:hAnsi="宋体" w:eastAsia="宋体" w:cs="宋体"/>
          <w:b w:val="0"/>
          <w:bCs w:val="0"/>
          <w:color w:val="auto"/>
          <w:sz w:val="24"/>
          <w:szCs w:val="24"/>
          <w:u w:val="none"/>
          <w:lang w:eastAsia="zh-CN"/>
        </w:rPr>
        <w:t>ZZX</w:t>
      </w:r>
      <w:r>
        <w:rPr>
          <w:rFonts w:hint="eastAsia" w:ascii="宋体" w:hAnsi="宋体" w:eastAsia="宋体" w:cs="宋体"/>
          <w:b w:val="0"/>
          <w:bCs w:val="0"/>
          <w:color w:val="auto"/>
          <w:sz w:val="24"/>
          <w:szCs w:val="24"/>
          <w:u w:val="none"/>
          <w:lang w:val="en-US" w:eastAsia="zh-CN"/>
        </w:rPr>
        <w:t>X</w:t>
      </w:r>
      <w:r>
        <w:rPr>
          <w:rFonts w:hint="eastAsia" w:ascii="宋体" w:hAnsi="宋体" w:eastAsia="宋体" w:cs="宋体"/>
          <w:b w:val="0"/>
          <w:bCs w:val="0"/>
          <w:color w:val="auto"/>
          <w:sz w:val="24"/>
          <w:szCs w:val="24"/>
          <w:u w:val="none"/>
          <w:lang w:eastAsia="zh-CN"/>
        </w:rPr>
        <w:t>-G202</w:t>
      </w:r>
      <w:r>
        <w:rPr>
          <w:rFonts w:hint="eastAsia" w:ascii="宋体" w:hAnsi="宋体" w:eastAsia="宋体" w:cs="宋体"/>
          <w:b w:val="0"/>
          <w:bCs w:val="0"/>
          <w:color w:val="auto"/>
          <w:sz w:val="24"/>
          <w:szCs w:val="24"/>
          <w:u w:val="none"/>
          <w:lang w:val="en-US" w:eastAsia="zh-CN"/>
        </w:rPr>
        <w:t>3</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 xml:space="preserve">010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firstLine="584"/>
        <w:jc w:val="both"/>
        <w:rPr>
          <w:rFonts w:hint="eastAsia" w:ascii="宋体" w:hAnsi="宋体" w:eastAsia="宋体" w:cs="宋体"/>
          <w:color w:val="auto"/>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z w:val="24"/>
          <w:szCs w:val="24"/>
        </w:rPr>
        <w:t>______</w:t>
      </w:r>
      <w:r>
        <w:rPr>
          <w:rFonts w:hint="eastAsia" w:ascii="宋体" w:hAnsi="宋体" w:eastAsia="宋体" w:cs="宋体"/>
          <w:color w:val="auto"/>
          <w:spacing w:val="6"/>
          <w:sz w:val="24"/>
          <w:szCs w:val="24"/>
        </w:rPr>
        <w:t>单位的</w:t>
      </w:r>
      <w:r>
        <w:rPr>
          <w:rFonts w:hint="eastAsia" w:ascii="宋体" w:hAnsi="宋体" w:eastAsia="宋体" w:cs="宋体"/>
          <w:color w:val="auto"/>
          <w:sz w:val="24"/>
          <w:szCs w:val="24"/>
        </w:rPr>
        <w:t>______</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firstLine="584"/>
        <w:jc w:val="both"/>
        <w:rPr>
          <w:rFonts w:hint="eastAsia" w:ascii="宋体" w:hAnsi="宋体" w:eastAsia="宋体" w:cs="宋体"/>
          <w:color w:val="auto"/>
          <w:sz w:val="24"/>
          <w:szCs w:val="24"/>
        </w:rPr>
      </w:pPr>
      <w:r>
        <w:rPr>
          <w:rFonts w:hint="eastAsia" w:ascii="宋体" w:hAnsi="宋体" w:eastAsia="宋体" w:cs="宋体"/>
          <w:color w:val="auto"/>
          <w:spacing w:val="6"/>
          <w:sz w:val="24"/>
          <w:szCs w:val="24"/>
        </w:rPr>
        <w:t>本单位对上述声明的真实性负责。如有虚假，将依法承担相应责任。</w:t>
      </w:r>
    </w:p>
    <w:p>
      <w:pPr>
        <w:pBdr>
          <w:top w:val="none" w:color="000000" w:sz="0" w:space="0"/>
          <w:left w:val="none" w:color="000000" w:sz="0" w:space="0"/>
          <w:bottom w:val="none" w:color="000000" w:sz="0" w:space="0"/>
          <w:right w:val="none" w:color="000000" w:sz="0" w:space="0"/>
        </w:pBdr>
        <w:spacing w:before="0" w:after="0" w:line="479" w:lineRule="atLeast"/>
        <w:ind w:left="0" w:right="0" w:firstLine="624"/>
        <w:jc w:val="both"/>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w:t>
      </w:r>
    </w:p>
    <w:p>
      <w:pPr>
        <w:pStyle w:val="16"/>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line="479"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投标人：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章）</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pBdr>
          <w:top w:val="none" w:color="000000" w:sz="0" w:space="0"/>
          <w:left w:val="none" w:color="000000" w:sz="0" w:space="0"/>
          <w:bottom w:val="none" w:color="000000" w:sz="0" w:space="0"/>
          <w:right w:val="none" w:color="000000" w:sz="0" w:space="0"/>
        </w:pBdr>
        <w:spacing w:before="0" w:after="0" w:line="479" w:lineRule="atLeast"/>
        <w:ind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日</w:t>
      </w:r>
    </w:p>
    <w:p>
      <w:pPr>
        <w:pBdr>
          <w:top w:val="none" w:color="000000" w:sz="0" w:space="0"/>
          <w:left w:val="none" w:color="000000" w:sz="0" w:space="0"/>
          <w:bottom w:val="none" w:color="000000" w:sz="0" w:space="0"/>
          <w:right w:val="none" w:color="000000" w:sz="0" w:space="0"/>
        </w:pBdr>
        <w:spacing w:before="0" w:after="0" w:line="479" w:lineRule="atLeast"/>
        <w:ind w:right="0"/>
        <w:jc w:val="left"/>
        <w:rPr>
          <w:rFonts w:hint="eastAsia" w:ascii="宋体" w:hAnsi="宋体" w:eastAsia="宋体" w:cs="宋体"/>
          <w:color w:val="auto"/>
          <w:spacing w:val="6"/>
          <w:sz w:val="24"/>
          <w:szCs w:val="24"/>
        </w:rPr>
      </w:pPr>
    </w:p>
    <w:p>
      <w:pPr>
        <w:pBdr>
          <w:top w:val="none" w:color="000000" w:sz="0" w:space="0"/>
          <w:left w:val="none" w:color="000000" w:sz="0" w:space="0"/>
          <w:bottom w:val="none" w:color="000000" w:sz="0" w:space="0"/>
          <w:right w:val="none" w:color="000000" w:sz="0" w:space="0"/>
        </w:pBdr>
        <w:spacing w:before="0" w:after="0" w:line="479" w:lineRule="atLeast"/>
        <w:ind w:right="0"/>
        <w:jc w:val="lef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说明：</w:t>
      </w:r>
    </w:p>
    <w:p>
      <w:pPr>
        <w:spacing w:line="588" w:lineRule="exact"/>
        <w:ind w:firstLine="584"/>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中标、</w:t>
      </w:r>
      <w:r>
        <w:rPr>
          <w:rFonts w:hint="eastAsia" w:ascii="宋体" w:hAnsi="宋体" w:eastAsia="宋体" w:cs="宋体"/>
          <w:color w:val="auto"/>
          <w:spacing w:val="6"/>
          <w:sz w:val="24"/>
          <w:szCs w:val="24"/>
          <w:lang w:eastAsia="zh-CN"/>
        </w:rPr>
        <w:t>中标人</w:t>
      </w:r>
      <w:r>
        <w:rPr>
          <w:rFonts w:hint="eastAsia" w:ascii="宋体" w:hAnsi="宋体" w:eastAsia="宋体" w:cs="宋体"/>
          <w:color w:val="auto"/>
          <w:spacing w:val="6"/>
          <w:sz w:val="24"/>
          <w:szCs w:val="24"/>
        </w:rPr>
        <w:t>为残疾人福利性单位的，采购人或者其委托的采购代理机构应当随中标、成交结果同时公告其《残疾人福利性单位声明函》，接受社会监督。</w:t>
      </w:r>
    </w:p>
    <w:p>
      <w:pPr>
        <w:spacing w:line="588" w:lineRule="exact"/>
        <w:ind w:firstLine="584"/>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供应商提供的《残疾人福利性单位声明函》与事实不符的，依照《政府采购法》第七十七条第一款的规定追究法律责任。</w:t>
      </w:r>
    </w:p>
    <w:p>
      <w:pPr>
        <w:pStyle w:val="15"/>
        <w:rPr>
          <w:rFonts w:hint="eastAsia"/>
        </w:rPr>
      </w:pPr>
    </w:p>
    <w:p>
      <w:pPr>
        <w:pStyle w:val="20"/>
        <w:rPr>
          <w:rFonts w:hint="eastAsia" w:ascii="宋体" w:hAnsi="宋体" w:eastAsia="宋体" w:cs="宋体"/>
        </w:rPr>
      </w:pP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rPr>
      </w:pPr>
    </w:p>
    <w:p>
      <w:pPr>
        <w:pBdr>
          <w:top w:val="none" w:color="000000" w:sz="0" w:space="0"/>
          <w:left w:val="none" w:color="000000" w:sz="0" w:space="0"/>
          <w:bottom w:val="none" w:color="000000" w:sz="0" w:space="0"/>
          <w:right w:val="none" w:color="000000" w:sz="0" w:space="0"/>
        </w:pBdr>
        <w:spacing w:before="0" w:after="0" w:line="479" w:lineRule="atLeast"/>
        <w:ind w:righ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八、投标人参加政府采购活动前3年内在经营活动中没有重大违法记录的书面声明格式</w:t>
      </w:r>
    </w:p>
    <w:p>
      <w:pPr>
        <w:pBdr>
          <w:top w:val="none" w:color="000000" w:sz="0" w:space="0"/>
          <w:left w:val="none" w:color="000000" w:sz="0" w:space="0"/>
          <w:bottom w:val="none" w:color="000000" w:sz="0" w:space="0"/>
          <w:right w:val="none" w:color="000000" w:sz="0" w:space="0"/>
        </w:pBdr>
        <w:spacing w:before="0" w:after="0" w:line="479" w:lineRule="atLeast"/>
        <w:ind w:left="0" w:right="0" w:firstLine="600"/>
        <w:jc w:val="both"/>
        <w:rPr>
          <w:rFonts w:hint="eastAsia" w:ascii="宋体" w:hAnsi="宋体" w:eastAsia="宋体" w:cs="宋体"/>
          <w:color w:val="auto"/>
          <w:sz w:val="30"/>
        </w:rPr>
      </w:pPr>
      <w:r>
        <w:rPr>
          <w:rFonts w:hint="eastAsia" w:ascii="宋体" w:hAnsi="宋体" w:eastAsia="宋体" w:cs="宋体"/>
          <w:color w:val="auto"/>
          <w:sz w:val="30"/>
        </w:rPr>
        <w:t> </w:t>
      </w:r>
    </w:p>
    <w:p>
      <w:pPr>
        <w:pStyle w:val="16"/>
        <w:rPr>
          <w:rFonts w:hint="eastAsia" w:ascii="宋体" w:hAnsi="宋体" w:eastAsia="宋体" w:cs="宋体"/>
          <w:color w:val="auto"/>
        </w:rPr>
      </w:pPr>
    </w:p>
    <w:p>
      <w:pPr>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我单位在参加</w:t>
      </w:r>
      <w:r>
        <w:rPr>
          <w:rFonts w:hint="eastAsia" w:ascii="宋体" w:hAnsi="宋体" w:eastAsia="宋体" w:cs="宋体"/>
          <w:b w:val="0"/>
          <w:bCs w:val="0"/>
          <w:color w:val="auto"/>
          <w:sz w:val="24"/>
          <w:szCs w:val="24"/>
          <w:u w:val="none"/>
          <w:lang w:val="en-US" w:eastAsia="zh-CN"/>
        </w:rPr>
        <w:t>徐</w:t>
      </w:r>
      <w:r>
        <w:rPr>
          <w:rFonts w:hint="eastAsia" w:ascii="宋体" w:hAnsi="宋体" w:eastAsia="宋体" w:cs="宋体"/>
          <w:b w:val="0"/>
          <w:bCs w:val="0"/>
          <w:color w:val="auto"/>
          <w:sz w:val="24"/>
          <w:szCs w:val="24"/>
          <w:u w:val="single"/>
          <w:lang w:val="en-US" w:eastAsia="zh-CN"/>
        </w:rPr>
        <w:t>州经济技术开发区工业学校学生浴室空气能采购项目</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ZZX</w:t>
      </w:r>
      <w:r>
        <w:rPr>
          <w:rFonts w:hint="eastAsia" w:ascii="宋体" w:hAnsi="宋体" w:eastAsia="宋体" w:cs="宋体"/>
          <w:color w:val="auto"/>
          <w:sz w:val="24"/>
          <w:szCs w:val="24"/>
          <w:lang w:val="en-US" w:eastAsia="zh-CN"/>
        </w:rPr>
        <w:t>X</w:t>
      </w:r>
      <w:r>
        <w:rPr>
          <w:rFonts w:hint="eastAsia" w:ascii="宋体" w:hAnsi="宋体" w:eastAsia="宋体" w:cs="宋体"/>
          <w:color w:val="auto"/>
          <w:sz w:val="24"/>
          <w:szCs w:val="24"/>
          <w:lang w:eastAsia="zh-CN"/>
        </w:rPr>
        <w:t>-G202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-0</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）政府采购活动前3年内，在经营活动中没有重大违法记录。重大违法记录是指因违法经营受到刑事处罚或者责令停产停业、吊销许可证或者执照、较大数额罚款等行政处罚。</w:t>
      </w:r>
    </w:p>
    <w:p>
      <w:pPr>
        <w:pStyle w:val="16"/>
        <w:keepNext w:val="0"/>
        <w:keepLines w:val="0"/>
        <w:pageBreakBefore w:val="0"/>
        <w:widowControl/>
        <w:spacing w:line="360" w:lineRule="auto"/>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我单位对上述声明的真实性负责。如有虚假，将依法承担相应责任。</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6"/>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pStyle w:val="16"/>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3600" w:firstLineChars="150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（公章）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3600" w:firstLineChars="150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689" w:firstLineChars="1954"/>
        <w:jc w:val="both"/>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pBdr>
          <w:top w:val="none" w:color="000000" w:sz="0" w:space="0"/>
          <w:left w:val="none" w:color="000000" w:sz="0" w:space="0"/>
          <w:bottom w:val="none" w:color="000000" w:sz="0" w:space="0"/>
          <w:right w:val="none" w:color="000000" w:sz="0" w:space="0"/>
        </w:pBdr>
        <w:spacing w:before="0" w:after="0"/>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210" w:after="210"/>
        <w:ind w:left="798" w:right="0" w:firstLine="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210" w:after="210"/>
        <w:ind w:left="798" w:right="0" w:firstLine="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pBdr>
          <w:top w:val="none" w:color="000000" w:sz="0" w:space="0"/>
          <w:left w:val="none" w:color="000000" w:sz="0" w:space="0"/>
          <w:bottom w:val="none" w:color="000000" w:sz="0" w:space="0"/>
          <w:right w:val="none" w:color="000000" w:sz="0" w:space="0"/>
        </w:pBdr>
        <w:spacing w:before="0" w:after="0"/>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3"/>
        <w:rPr>
          <w:rFonts w:hint="eastAsia" w:ascii="宋体" w:hAnsi="宋体" w:eastAsia="宋体" w:cs="宋体"/>
          <w:color w:val="auto"/>
          <w:sz w:val="24"/>
          <w:szCs w:val="24"/>
        </w:rPr>
      </w:pPr>
    </w:p>
    <w:p>
      <w:pPr>
        <w:jc w:val="both"/>
        <w:outlineLvl w:val="0"/>
        <w:rPr>
          <w:rFonts w:hint="eastAsia" w:ascii="宋体" w:hAnsi="宋体" w:eastAsia="宋体" w:cs="宋体"/>
          <w:b/>
          <w:bCs/>
          <w:color w:val="auto"/>
          <w:sz w:val="24"/>
          <w:szCs w:val="24"/>
          <w:lang w:val="en-US" w:eastAsia="zh-CN"/>
        </w:rPr>
      </w:pPr>
    </w:p>
    <w:p>
      <w:pPr>
        <w:pStyle w:val="20"/>
        <w:ind w:left="0" w:leftChars="0" w:firstLine="0" w:firstLineChars="0"/>
        <w:rPr>
          <w:rFonts w:hint="eastAsia" w:ascii="宋体" w:hAnsi="宋体" w:eastAsia="宋体" w:cs="宋体"/>
          <w:lang w:val="en-US" w:eastAsia="zh-CN"/>
        </w:rPr>
      </w:pPr>
    </w:p>
    <w:p>
      <w:pPr>
        <w:pStyle w:val="14"/>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pacing w:after="0" w:line="480" w:lineRule="auto"/>
        <w:ind w:firstLine="1124" w:firstLineChars="400"/>
        <w:textAlignment w:val="auto"/>
        <w:outlineLvl w:val="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九、具备履行合同所必需的设备和专业技术能力的书面声明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jc w:val="center"/>
        <w:rPr>
          <w:rFonts w:hint="eastAsia" w:ascii="宋体" w:hAnsi="宋体" w:eastAsia="宋体" w:cs="宋体"/>
          <w:color w:val="auto"/>
          <w:sz w:val="24"/>
          <w:szCs w:val="24"/>
        </w:rPr>
      </w:pPr>
      <w:r>
        <w:rPr>
          <w:rFonts w:hint="eastAsia" w:ascii="宋体" w:hAnsi="宋体" w:eastAsia="宋体" w:cs="宋体"/>
          <w:color w:val="auto"/>
          <w:sz w:val="24"/>
          <w:szCs w:val="24"/>
        </w:rPr>
        <w:t>（附证明材料复印件）</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right="0"/>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项目名</w:t>
      </w:r>
      <w:r>
        <w:rPr>
          <w:rFonts w:hint="eastAsia" w:ascii="宋体" w:hAnsi="宋体" w:eastAsia="宋体" w:cs="宋体"/>
          <w:color w:val="000000" w:themeColor="text1"/>
          <w:sz w:val="24"/>
          <w:szCs w:val="24"/>
          <w14:textFill>
            <w14:solidFill>
              <w14:schemeClr w14:val="tx1"/>
            </w14:solidFill>
          </w14:textFill>
        </w:rPr>
        <w:t>称：</w:t>
      </w:r>
      <w:r>
        <w:rPr>
          <w:rFonts w:hint="eastAsia" w:ascii="宋体" w:hAnsi="宋体" w:eastAsia="宋体" w:cs="宋体"/>
          <w:b w:val="0"/>
          <w:bCs w:val="0"/>
          <w:color w:val="auto"/>
          <w:sz w:val="24"/>
          <w:szCs w:val="24"/>
          <w:u w:val="none"/>
          <w:lang w:val="en-US" w:eastAsia="zh-CN"/>
        </w:rPr>
        <w:t>徐州经济技术开发区工业学校学生浴室空气能采购</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color w:val="auto"/>
          <w:sz w:val="24"/>
          <w:szCs w:val="24"/>
        </w:rPr>
        <w:t>项目编</w:t>
      </w:r>
      <w:r>
        <w:rPr>
          <w:rFonts w:hint="eastAsia" w:ascii="宋体" w:hAnsi="宋体" w:eastAsia="宋体" w:cs="宋体"/>
          <w:color w:val="000000" w:themeColor="text1"/>
          <w:sz w:val="28"/>
          <w:szCs w:val="28"/>
          <w14:textFill>
            <w14:solidFill>
              <w14:schemeClr w14:val="tx1"/>
            </w14:solidFill>
          </w14:textFill>
        </w:rPr>
        <w:t>号：</w:t>
      </w:r>
      <w:r>
        <w:rPr>
          <w:rFonts w:hint="eastAsia" w:ascii="宋体" w:hAnsi="宋体" w:eastAsia="宋体" w:cs="宋体"/>
          <w:b w:val="0"/>
          <w:bCs w:val="0"/>
          <w:color w:val="auto"/>
          <w:sz w:val="24"/>
          <w:szCs w:val="24"/>
          <w:u w:val="none"/>
          <w:lang w:eastAsia="zh-CN"/>
        </w:rPr>
        <w:t>ZZX</w:t>
      </w:r>
      <w:r>
        <w:rPr>
          <w:rFonts w:hint="eastAsia" w:ascii="宋体" w:hAnsi="宋体" w:eastAsia="宋体" w:cs="宋体"/>
          <w:b w:val="0"/>
          <w:bCs w:val="0"/>
          <w:color w:val="auto"/>
          <w:sz w:val="24"/>
          <w:szCs w:val="24"/>
          <w:u w:val="none"/>
          <w:lang w:val="en-US" w:eastAsia="zh-CN"/>
        </w:rPr>
        <w:t>X</w:t>
      </w:r>
      <w:r>
        <w:rPr>
          <w:rFonts w:hint="eastAsia" w:ascii="宋体" w:hAnsi="宋体" w:eastAsia="宋体" w:cs="宋体"/>
          <w:b w:val="0"/>
          <w:bCs w:val="0"/>
          <w:color w:val="auto"/>
          <w:sz w:val="24"/>
          <w:szCs w:val="24"/>
          <w:u w:val="none"/>
          <w:lang w:eastAsia="zh-CN"/>
        </w:rPr>
        <w:t>-G202</w:t>
      </w:r>
      <w:r>
        <w:rPr>
          <w:rFonts w:hint="eastAsia" w:ascii="宋体" w:hAnsi="宋体" w:eastAsia="宋体" w:cs="宋体"/>
          <w:b w:val="0"/>
          <w:bCs w:val="0"/>
          <w:color w:val="auto"/>
          <w:sz w:val="24"/>
          <w:szCs w:val="24"/>
          <w:u w:val="none"/>
          <w:lang w:val="en-US" w:eastAsia="zh-CN"/>
        </w:rPr>
        <w:t>3</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 xml:space="preserve">010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 xml:space="preserve"> 供应商郑重声明：供应商具备履行合同（项目名称：   ），(项目编号： ）所必需的设备和专业技术能力，具体为：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设备：</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                           （证明材料原件的扫描件附后）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                           （证明材料原件的扫描件附后）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                           （证明材料原件的扫描件附后）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专业技术能力：</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1.                           （证明材料原件的扫描件附后）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2.                           （证明材料原件的扫描件附后）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3.                           （证明材料原件的扫描件附后）</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 xml:space="preserve">特此声明。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r>
        <w:rPr>
          <w:rFonts w:hint="eastAsia" w:ascii="宋体" w:hAnsi="宋体" w:eastAsia="宋体" w:cs="宋体"/>
          <w:color w:val="auto"/>
          <w:sz w:val="24"/>
          <w:szCs w:val="24"/>
        </w:rPr>
        <w:t xml:space="preserve">供应商对上述声明的真实性负责。如有虚假，将依法承担相应责任。 </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360" w:lineRule="auto"/>
        <w:ind w:left="0" w:right="0" w:firstLine="600"/>
        <w:rPr>
          <w:rFonts w:hint="eastAsia" w:ascii="宋体" w:hAnsi="宋体" w:eastAsia="宋体" w:cs="宋体"/>
          <w:color w:val="auto"/>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689" w:firstLineChars="1954"/>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（公章）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689" w:firstLineChars="1954"/>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投标人授权代表：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（签字或</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章）</w:t>
      </w:r>
    </w:p>
    <w:p>
      <w:pPr>
        <w:keepNext w:val="0"/>
        <w:keepLines w:val="0"/>
        <w:pageBreakBefore w:val="0"/>
        <w:widowControl/>
        <w:pBdr>
          <w:top w:val="none" w:color="000000" w:sz="0" w:space="0"/>
          <w:left w:val="none" w:color="000000" w:sz="0" w:space="0"/>
          <w:bottom w:val="none" w:color="000000" w:sz="0" w:space="0"/>
          <w:right w:val="none" w:color="000000" w:sz="0" w:space="0"/>
        </w:pBdr>
        <w:spacing w:before="0" w:after="0" w:line="400" w:lineRule="atLeast"/>
        <w:ind w:right="0" w:firstLine="4689" w:firstLineChars="1954"/>
        <w:jc w:val="both"/>
        <w:rPr>
          <w:rFonts w:hint="eastAsia" w:ascii="宋体" w:hAnsi="宋体" w:eastAsia="宋体" w:cs="宋体"/>
          <w:b/>
          <w:bCs/>
          <w:color w:val="auto"/>
          <w:sz w:val="28"/>
          <w:szCs w:val="28"/>
        </w:rPr>
      </w:pPr>
      <w:r>
        <w:rPr>
          <w:rFonts w:hint="eastAsia" w:ascii="宋体" w:hAnsi="宋体" w:eastAsia="宋体" w:cs="宋体"/>
          <w:color w:val="auto"/>
          <w:sz w:val="24"/>
          <w:szCs w:val="24"/>
        </w:rPr>
        <w:t>日期：   年  月  日</w:t>
      </w:r>
    </w:p>
    <w:p>
      <w:pPr>
        <w:jc w:val="center"/>
        <w:outlineLvl w:val="0"/>
        <w:rPr>
          <w:rFonts w:hint="eastAsia" w:ascii="宋体" w:hAnsi="宋体" w:eastAsia="宋体" w:cs="宋体"/>
          <w:b/>
          <w:bCs/>
          <w:color w:val="auto"/>
          <w:sz w:val="28"/>
          <w:szCs w:val="28"/>
        </w:rPr>
      </w:pPr>
    </w:p>
    <w:p>
      <w:pPr>
        <w:pStyle w:val="15"/>
        <w:rPr>
          <w:rFonts w:hint="eastAsia"/>
        </w:rPr>
      </w:pPr>
    </w:p>
    <w:p>
      <w:pPr>
        <w:jc w:val="center"/>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十、</w:t>
      </w:r>
      <w:r>
        <w:rPr>
          <w:rFonts w:hint="eastAsia" w:ascii="宋体" w:hAnsi="宋体" w:eastAsia="宋体" w:cs="宋体"/>
          <w:b/>
          <w:bCs/>
          <w:color w:val="auto"/>
          <w:sz w:val="28"/>
          <w:szCs w:val="28"/>
        </w:rPr>
        <w:t>预付款保函支付条款</w:t>
      </w:r>
      <w:r>
        <w:rPr>
          <w:rFonts w:hint="eastAsia" w:ascii="宋体" w:hAnsi="宋体" w:eastAsia="宋体" w:cs="宋体"/>
          <w:b/>
          <w:bCs/>
          <w:color w:val="auto"/>
          <w:sz w:val="28"/>
          <w:szCs w:val="28"/>
          <w:lang w:eastAsia="zh-CN"/>
        </w:rPr>
        <w:t>格式</w:t>
      </w:r>
    </w:p>
    <w:p>
      <w:pPr>
        <w:pStyle w:val="16"/>
        <w:ind w:left="0" w:firstLine="0"/>
        <w:rPr>
          <w:rFonts w:hint="eastAsia" w:ascii="宋体" w:hAnsi="宋体" w:eastAsia="宋体" w:cs="宋体"/>
          <w:color w:val="auto"/>
          <w:sz w:val="24"/>
          <w:szCs w:val="24"/>
        </w:rPr>
      </w:pP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符合条件一：提交预付款保函的</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（1）合同签订且乙方向甲方出具预付款保函后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个工作日内，甲方应支付合同价款的百分之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XX（</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XX%）， 小写￥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人民币。</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乙方需提交的支付文件：乙方出具的全额正式发票。</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（2）验收合格后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个工作日内，甲方应支付合同价款的百分之</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XX（</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XX%），小写￥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人民币 </w:t>
      </w:r>
      <w:r>
        <w:rPr>
          <w:rFonts w:hint="eastAsia" w:ascii="宋体" w:hAnsi="宋体" w:eastAsia="宋体" w:cs="宋体"/>
          <w:color w:val="auto"/>
          <w:sz w:val="24"/>
          <w:szCs w:val="24"/>
        </w:rPr>
        <w:tab/>
      </w:r>
      <w:r>
        <w:rPr>
          <w:rFonts w:hint="eastAsia" w:ascii="宋体" w:hAnsi="宋体" w:eastAsia="宋体" w:cs="宋体"/>
          <w:color w:val="auto"/>
          <w:sz w:val="24"/>
          <w:szCs w:val="24"/>
        </w:rPr>
        <w:t>。</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符合条件二：不提交预付款保函的</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（1）合同签订后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个工作日内，甲方应支付合同价款的百分之</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XX（</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XX%），小写￥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人民币。 乙方需提交的支付文件：乙方出具的全额正式发票。</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（2）验收合格后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个工作日内，甲方应支付合同价款的百分之</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XX</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XX%），小写￥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人民币 </w:t>
      </w:r>
      <w:r>
        <w:rPr>
          <w:rFonts w:hint="eastAsia" w:ascii="宋体" w:hAnsi="宋体" w:eastAsia="宋体" w:cs="宋体"/>
          <w:color w:val="auto"/>
          <w:sz w:val="24"/>
          <w:szCs w:val="24"/>
        </w:rPr>
        <w:tab/>
      </w:r>
      <w:r>
        <w:rPr>
          <w:rFonts w:hint="eastAsia" w:ascii="宋体" w:hAnsi="宋体" w:eastAsia="宋体" w:cs="宋体"/>
          <w:color w:val="auto"/>
          <w:sz w:val="24"/>
          <w:szCs w:val="24"/>
        </w:rPr>
        <w:t>。</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注:</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1、付款条件一中，出具预付款保函后支付的合同款应当与保函金额一致。</w:t>
      </w:r>
    </w:p>
    <w:p>
      <w:pPr>
        <w:keepNext w:val="0"/>
        <w:keepLines w:val="0"/>
        <w:pageBreakBefore w:val="0"/>
        <w:widowControl/>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2、付款条件二中，预付款比例设定应符合《关于做好政府采购支持企业发展有关事项的通知》(苏财购〔2020〕52 号)要求。</w:t>
      </w: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Bdr>
          <w:top w:val="none" w:color="000000" w:sz="0" w:space="0"/>
          <w:left w:val="none" w:color="000000" w:sz="0" w:space="0"/>
          <w:bottom w:val="none" w:color="000000" w:sz="0" w:space="0"/>
          <w:right w:val="none" w:color="000000" w:sz="0" w:space="0"/>
        </w:pBdr>
        <w:spacing w:before="0" w:after="0" w:line="479" w:lineRule="atLeast"/>
        <w:ind w:left="0" w:right="0" w:firstLine="0"/>
        <w:jc w:val="both"/>
        <w:rPr>
          <w:rFonts w:hint="eastAsia" w:ascii="宋体" w:hAnsi="宋体" w:eastAsia="宋体" w:cs="宋体"/>
          <w:color w:val="auto"/>
          <w:sz w:val="24"/>
          <w:szCs w:val="24"/>
          <w:highlight w:val="none"/>
        </w:rPr>
      </w:pPr>
    </w:p>
    <w:sectPr>
      <w:footerReference r:id="rId6" w:type="default"/>
      <w:pgSz w:w="11906" w:h="16838"/>
      <w:pgMar w:top="1417" w:right="1417" w:bottom="1417" w:left="1417" w:header="709" w:footer="709" w:gutter="0"/>
      <w:pgBorders>
        <w:top w:val="none" w:sz="0" w:space="0"/>
        <w:left w:val="none" w:sz="0" w:space="0"/>
        <w:bottom w:val="none" w:sz="0" w:space="0"/>
        <w:right w:val="none" w:sz="0" w:space="0"/>
      </w:pgBorders>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jc w:val="center"/>
                          </w:pPr>
                          <w:r>
                            <w:fldChar w:fldCharType="begin"/>
                          </w:r>
                          <w:r>
                            <w:instrText xml:space="preserve">PAGE \* MERGEFORMAT</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DRjVYGHwIAACEE&#10;AAAOAAAAAAAAAAEAIAAAAB8BAABkcnMvZTJvRG9jLnhtbFBLBQYAAAAABgAGAFkBAACwBQAAAAA=&#10;">
              <v:fill on="f" focussize="0,0"/>
              <v:stroke on="f" weight="0.5pt"/>
              <v:imagedata o:title=""/>
              <o:lock v:ext="edit" aspectratio="f"/>
              <v:textbox inset="0mm,0mm,0mm,0mm" style="mso-fit-shape-to-text:t;">
                <w:txbxContent>
                  <w:p>
                    <w:pPr>
                      <w:pStyle w:val="25"/>
                      <w:jc w:val="center"/>
                    </w:pPr>
                    <w:r>
                      <w:fldChar w:fldCharType="begin"/>
                    </w:r>
                    <w:r>
                      <w:instrText xml:space="preserve">PAGE \* MERGEFORMAT</w:instrText>
                    </w:r>
                    <w:r>
                      <w:fldChar w:fldCharType="separate"/>
                    </w:r>
                    <w:r>
                      <w:t>1</w:t>
                    </w:r>
                    <w:r>
                      <w:fldChar w:fldCharType="end"/>
                    </w:r>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jc w:val="right"/>
      <w:rPr>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F5B62"/>
    <w:multiLevelType w:val="singleLevel"/>
    <w:tmpl w:val="A7AF5B62"/>
    <w:lvl w:ilvl="0" w:tentative="0">
      <w:start w:val="1"/>
      <w:numFmt w:val="decimal"/>
      <w:suff w:val="nothing"/>
      <w:lvlText w:val="（%1）"/>
      <w:lvlJc w:val="left"/>
    </w:lvl>
  </w:abstractNum>
  <w:abstractNum w:abstractNumId="1">
    <w:nsid w:val="B5E306ED"/>
    <w:multiLevelType w:val="multilevel"/>
    <w:tmpl w:val="B5E306ED"/>
    <w:lvl w:ilvl="0" w:tentative="0">
      <w:start w:val="6"/>
      <w:numFmt w:val="chineseCounting"/>
      <w:suff w:val="nothing"/>
      <w:lvlText w:val="%1、"/>
      <w:lvlJc w:val="left"/>
      <w:rPr>
        <w:rFonts w:hint="eastAsia"/>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2">
    <w:nsid w:val="BF205925"/>
    <w:multiLevelType w:val="multilevel"/>
    <w:tmpl w:val="BF205925"/>
    <w:lvl w:ilvl="0" w:tentative="0">
      <w:start w:val="2"/>
      <w:numFmt w:val="chineseCounting"/>
      <w:suff w:val="nothing"/>
      <w:lvlText w:val="%1、"/>
      <w:lvlJc w:val="left"/>
      <w:rPr>
        <w:rFonts w:hint="eastAsia"/>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3">
    <w:nsid w:val="CF092B84"/>
    <w:multiLevelType w:val="multilevel"/>
    <w:tmpl w:val="CF092B84"/>
    <w:lvl w:ilvl="0" w:tentative="0">
      <w:start w:val="1"/>
      <w:numFmt w:val="bullet"/>
      <w:lvlText w:val="·"/>
      <w:lvlJc w:val="left"/>
      <w:pPr>
        <w:ind w:left="720" w:hanging="360"/>
      </w:pPr>
      <w:rPr>
        <w:rFonts w:hint="default" w:ascii="Symbol" w:hAnsi="Symbol" w:eastAsia="Symbol" w:cs="Symbol"/>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4">
    <w:nsid w:val="0053208E"/>
    <w:multiLevelType w:val="multilevel"/>
    <w:tmpl w:val="0053208E"/>
    <w:lvl w:ilvl="0" w:tentative="0">
      <w:start w:val="1"/>
      <w:numFmt w:val="decimal"/>
      <w:suff w:val="space"/>
      <w:lvlText w:val="%1"/>
      <w:lvlJc w:val="left"/>
      <w:pPr>
        <w:ind w:left="0" w:firstLine="0"/>
      </w:pPr>
      <w:rPr>
        <w:rFonts w:hint="default"/>
        <w:b/>
        <w:bCs w:val="0"/>
        <w:i w:val="0"/>
        <w:iCs w:val="0"/>
        <w:color w:val="333300"/>
        <w:sz w:val="28"/>
        <w:szCs w:val="28"/>
        <w:u w:val="none"/>
      </w:rPr>
    </w:lvl>
    <w:lvl w:ilvl="1" w:tentative="0">
      <w:start w:val="1"/>
      <w:numFmt w:val="decimal"/>
      <w:pStyle w:val="209"/>
      <w:suff w:val="space"/>
      <w:lvlText w:val="%1.%2"/>
      <w:lvlJc w:val="left"/>
      <w:pPr>
        <w:ind w:left="0" w:firstLine="0"/>
      </w:pPr>
      <w:rPr>
        <w:rFonts w:hint="eastAsia"/>
        <w:b/>
        <w:i w:val="0"/>
        <w:color w:val="auto"/>
        <w:sz w:val="24"/>
        <w:vertAlign w:val="baseline"/>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ascii="Times New Roman" w:hAnsi="Times New Roman" w:cs="Times New Roman"/>
        <w:bCs w:val="0"/>
        <w:i w:val="0"/>
        <w:iCs w:val="0"/>
        <w:caps w:val="0"/>
        <w:smallCaps w:val="0"/>
        <w:strike w:val="0"/>
        <w:vanish w:val="0"/>
        <w:spacing w:val="0"/>
        <w:position w:val="0"/>
        <w:u w:val="none"/>
        <w:vertAlign w:val="baseline"/>
      </w:rPr>
    </w:lvl>
    <w:lvl w:ilvl="4" w:tentative="0">
      <w:start w:val="1"/>
      <w:numFmt w:val="decimal"/>
      <w:suff w:val="space"/>
      <w:lvlText w:val="%1.%2.%3.%4.%5"/>
      <w:lvlJc w:val="left"/>
      <w:pPr>
        <w:ind w:left="0" w:firstLine="0"/>
      </w:pPr>
      <w:rPr>
        <w:rFonts w:hint="default" w:ascii="Times New Roman" w:hAnsi="Times New Roman" w:eastAsia="宋体" w:cs="Times New Roman"/>
        <w:sz w:val="24"/>
      </w:rPr>
    </w:lvl>
    <w:lvl w:ilvl="5" w:tentative="0">
      <w:start w:val="1"/>
      <w:numFmt w:val="decimal"/>
      <w:suff w:val="space"/>
      <w:lvlText w:val="%1.%2.%3.%4.%5.%6"/>
      <w:lvlJc w:val="left"/>
      <w:pPr>
        <w:ind w:left="0" w:firstLine="0"/>
      </w:pPr>
      <w:rPr>
        <w:rFonts w:hint="default" w:ascii="Arial" w:hAnsi="Arial" w:eastAsia="宋体"/>
        <w:sz w:val="24"/>
      </w:rPr>
    </w:lvl>
    <w:lvl w:ilvl="6" w:tentative="0">
      <w:start w:val="1"/>
      <w:numFmt w:val="decimal"/>
      <w:suff w:val="space"/>
      <w:lvlText w:val="（%7）、"/>
      <w:lvlJc w:val="left"/>
      <w:pPr>
        <w:ind w:left="1298" w:hanging="1298"/>
      </w:pPr>
      <w:rPr>
        <w:rFonts w:hint="default" w:ascii="Arial" w:hAnsi="Arial" w:eastAsia="宋体"/>
        <w:sz w:val="24"/>
      </w:rPr>
    </w:lvl>
    <w:lvl w:ilvl="7" w:tentative="0">
      <w:start w:val="1"/>
      <w:numFmt w:val="decimal"/>
      <w:lvlText w:val="%8）、"/>
      <w:lvlJc w:val="left"/>
      <w:pPr>
        <w:ind w:left="1440" w:hanging="1440"/>
      </w:pPr>
      <w:rPr>
        <w:rFonts w:hint="default" w:ascii="Arial" w:hAnsi="Arial" w:eastAsia="宋体"/>
        <w:sz w:val="24"/>
      </w:rPr>
    </w:lvl>
    <w:lvl w:ilvl="8" w:tentative="0">
      <w:start w:val="1"/>
      <w:numFmt w:val="decimal"/>
      <w:lvlText w:val="%1.%2.%3.%4.%5.%6.%7.%8.%9"/>
      <w:lvlJc w:val="left"/>
      <w:pPr>
        <w:ind w:left="1584" w:hanging="1584"/>
      </w:pPr>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YzUxMmIyNjAwNjUxZWYyMDkxNjliN2VhOGI5ZDIifQ=="/>
  </w:docVars>
  <w:rsids>
    <w:rsidRoot w:val="00000000"/>
    <w:rsid w:val="005E6637"/>
    <w:rsid w:val="01EA2819"/>
    <w:rsid w:val="02AD5C33"/>
    <w:rsid w:val="05F57EF7"/>
    <w:rsid w:val="08F81907"/>
    <w:rsid w:val="09197A69"/>
    <w:rsid w:val="09382763"/>
    <w:rsid w:val="0ADB7197"/>
    <w:rsid w:val="0CDB2461"/>
    <w:rsid w:val="0D0F6D75"/>
    <w:rsid w:val="0E2449B2"/>
    <w:rsid w:val="0FAA0E4E"/>
    <w:rsid w:val="10FE6E01"/>
    <w:rsid w:val="110079DA"/>
    <w:rsid w:val="121F7A22"/>
    <w:rsid w:val="124D2EBC"/>
    <w:rsid w:val="14363B8D"/>
    <w:rsid w:val="143F1EDA"/>
    <w:rsid w:val="14594EB8"/>
    <w:rsid w:val="14B16EE8"/>
    <w:rsid w:val="157708C6"/>
    <w:rsid w:val="161A450D"/>
    <w:rsid w:val="16C5628C"/>
    <w:rsid w:val="18EC5D5E"/>
    <w:rsid w:val="1A4D0365"/>
    <w:rsid w:val="1ABD2416"/>
    <w:rsid w:val="1AFC11A0"/>
    <w:rsid w:val="1B221A2C"/>
    <w:rsid w:val="1B7F1479"/>
    <w:rsid w:val="1C231486"/>
    <w:rsid w:val="1DE13FAF"/>
    <w:rsid w:val="1E562F1B"/>
    <w:rsid w:val="206F7748"/>
    <w:rsid w:val="22FA226E"/>
    <w:rsid w:val="25310262"/>
    <w:rsid w:val="253B27E5"/>
    <w:rsid w:val="275A1718"/>
    <w:rsid w:val="27C05823"/>
    <w:rsid w:val="28053969"/>
    <w:rsid w:val="28C52002"/>
    <w:rsid w:val="28CF217D"/>
    <w:rsid w:val="28D21782"/>
    <w:rsid w:val="29AC7280"/>
    <w:rsid w:val="2A642B50"/>
    <w:rsid w:val="2A981153"/>
    <w:rsid w:val="2B556CFA"/>
    <w:rsid w:val="2CDC1725"/>
    <w:rsid w:val="2D726A04"/>
    <w:rsid w:val="2DD86E29"/>
    <w:rsid w:val="2F701B12"/>
    <w:rsid w:val="30A8663A"/>
    <w:rsid w:val="32B21038"/>
    <w:rsid w:val="33AD6B5F"/>
    <w:rsid w:val="373A6925"/>
    <w:rsid w:val="39A93A20"/>
    <w:rsid w:val="3C805DAF"/>
    <w:rsid w:val="3D87623F"/>
    <w:rsid w:val="3FDF6483"/>
    <w:rsid w:val="420B1BB2"/>
    <w:rsid w:val="427F7E2D"/>
    <w:rsid w:val="43020A42"/>
    <w:rsid w:val="45EA3E49"/>
    <w:rsid w:val="47D227AD"/>
    <w:rsid w:val="47DE7839"/>
    <w:rsid w:val="47EB35A4"/>
    <w:rsid w:val="483E1F9C"/>
    <w:rsid w:val="4A054717"/>
    <w:rsid w:val="4A3F08BF"/>
    <w:rsid w:val="4A613BE9"/>
    <w:rsid w:val="4BDD55A8"/>
    <w:rsid w:val="4C433C79"/>
    <w:rsid w:val="4DCB5E73"/>
    <w:rsid w:val="4EA753FA"/>
    <w:rsid w:val="4F7C5CC9"/>
    <w:rsid w:val="51772389"/>
    <w:rsid w:val="531269BE"/>
    <w:rsid w:val="53637A88"/>
    <w:rsid w:val="53E72612"/>
    <w:rsid w:val="566E2888"/>
    <w:rsid w:val="56BF6FD9"/>
    <w:rsid w:val="582B703A"/>
    <w:rsid w:val="5B94004E"/>
    <w:rsid w:val="5BE70431"/>
    <w:rsid w:val="5CF33394"/>
    <w:rsid w:val="5DA17C2C"/>
    <w:rsid w:val="5F281972"/>
    <w:rsid w:val="602B2CED"/>
    <w:rsid w:val="603D1755"/>
    <w:rsid w:val="61F224EA"/>
    <w:rsid w:val="62AE66F0"/>
    <w:rsid w:val="639E713F"/>
    <w:rsid w:val="64812DEB"/>
    <w:rsid w:val="64930E46"/>
    <w:rsid w:val="65F00DC5"/>
    <w:rsid w:val="671E229D"/>
    <w:rsid w:val="67987688"/>
    <w:rsid w:val="690A583F"/>
    <w:rsid w:val="6A520F40"/>
    <w:rsid w:val="6C6063B8"/>
    <w:rsid w:val="6C6747F0"/>
    <w:rsid w:val="6D48513C"/>
    <w:rsid w:val="6D49421C"/>
    <w:rsid w:val="6D9B2A58"/>
    <w:rsid w:val="6DCE0263"/>
    <w:rsid w:val="6FC50778"/>
    <w:rsid w:val="70BB5E6D"/>
    <w:rsid w:val="717209D9"/>
    <w:rsid w:val="7287495A"/>
    <w:rsid w:val="72987FCC"/>
    <w:rsid w:val="73744C44"/>
    <w:rsid w:val="73B7749D"/>
    <w:rsid w:val="741D6232"/>
    <w:rsid w:val="752234F4"/>
    <w:rsid w:val="770F2E41"/>
    <w:rsid w:val="7825710B"/>
    <w:rsid w:val="783F5EBF"/>
    <w:rsid w:val="78BB4A91"/>
    <w:rsid w:val="78C003B4"/>
    <w:rsid w:val="78C40957"/>
    <w:rsid w:val="7A5934A0"/>
    <w:rsid w:val="7B1F377F"/>
    <w:rsid w:val="7DCB11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0" w:beforeAutospacing="0" w:after="200" w:afterAutospacing="0" w:line="276" w:lineRule="auto"/>
    </w:pPr>
    <w:rPr>
      <w:rFonts w:hint="default" w:asciiTheme="minorHAnsi" w:hAnsiTheme="minorHAnsi" w:eastAsiaTheme="minorHAnsi" w:cstheme="minorBidi"/>
      <w:sz w:val="22"/>
      <w:szCs w:val="22"/>
      <w:lang w:val="en-US" w:eastAsia="en-US" w:bidi="ar-SA"/>
    </w:rPr>
  </w:style>
  <w:style w:type="paragraph" w:styleId="4">
    <w:name w:val="heading 1"/>
    <w:basedOn w:val="1"/>
    <w:next w:val="1"/>
    <w:link w:val="217"/>
    <w:qFormat/>
    <w:uiPriority w:val="9"/>
    <w:pPr>
      <w:keepNext/>
      <w:keepLines/>
      <w:spacing w:before="480" w:after="200"/>
      <w:outlineLvl w:val="0"/>
    </w:pPr>
    <w:rPr>
      <w:rFonts w:ascii="Arial" w:hAnsi="Arial" w:eastAsia="Arial" w:cs="Arial"/>
      <w:sz w:val="40"/>
      <w:szCs w:val="40"/>
    </w:rPr>
  </w:style>
  <w:style w:type="paragraph" w:styleId="5">
    <w:name w:val="heading 2"/>
    <w:basedOn w:val="1"/>
    <w:next w:val="1"/>
    <w:link w:val="60"/>
    <w:unhideWhenUsed/>
    <w:qFormat/>
    <w:uiPriority w:val="9"/>
    <w:pPr>
      <w:keepNext/>
      <w:keepLines/>
      <w:spacing w:before="360" w:after="200"/>
      <w:outlineLvl w:val="1"/>
    </w:pPr>
    <w:rPr>
      <w:rFonts w:ascii="Arial" w:hAnsi="Arial" w:eastAsia="Arial" w:cs="Arial"/>
      <w:sz w:val="34"/>
    </w:rPr>
  </w:style>
  <w:style w:type="paragraph" w:styleId="6">
    <w:name w:val="heading 3"/>
    <w:basedOn w:val="1"/>
    <w:next w:val="1"/>
    <w:link w:val="61"/>
    <w:unhideWhenUsed/>
    <w:qFormat/>
    <w:uiPriority w:val="9"/>
    <w:pPr>
      <w:keepNext/>
      <w:keepLines/>
      <w:spacing w:before="320" w:after="200"/>
      <w:outlineLvl w:val="2"/>
    </w:pPr>
    <w:rPr>
      <w:rFonts w:ascii="Arial" w:hAnsi="Arial" w:eastAsia="Arial" w:cs="Arial"/>
      <w:sz w:val="30"/>
      <w:szCs w:val="30"/>
    </w:rPr>
  </w:style>
  <w:style w:type="paragraph" w:styleId="7">
    <w:name w:val="heading 4"/>
    <w:basedOn w:val="1"/>
    <w:next w:val="1"/>
    <w:link w:val="62"/>
    <w:unhideWhenUsed/>
    <w:qFormat/>
    <w:uiPriority w:val="9"/>
    <w:pPr>
      <w:keepNext/>
      <w:keepLines/>
      <w:spacing w:before="320" w:after="200"/>
      <w:outlineLvl w:val="3"/>
    </w:pPr>
    <w:rPr>
      <w:rFonts w:ascii="Arial" w:hAnsi="Arial" w:eastAsia="Arial" w:cs="Arial"/>
      <w:b/>
      <w:bCs/>
      <w:sz w:val="26"/>
      <w:szCs w:val="26"/>
    </w:rPr>
  </w:style>
  <w:style w:type="paragraph" w:styleId="8">
    <w:name w:val="heading 5"/>
    <w:basedOn w:val="1"/>
    <w:next w:val="1"/>
    <w:link w:val="63"/>
    <w:unhideWhenUsed/>
    <w:qFormat/>
    <w:uiPriority w:val="9"/>
    <w:pPr>
      <w:keepNext/>
      <w:keepLines/>
      <w:spacing w:before="320" w:after="200"/>
      <w:outlineLvl w:val="4"/>
    </w:pPr>
    <w:rPr>
      <w:rFonts w:ascii="Arial" w:hAnsi="Arial" w:eastAsia="Arial" w:cs="Arial"/>
      <w:b/>
      <w:bCs/>
      <w:sz w:val="24"/>
      <w:szCs w:val="24"/>
    </w:rPr>
  </w:style>
  <w:style w:type="paragraph" w:styleId="9">
    <w:name w:val="heading 6"/>
    <w:basedOn w:val="1"/>
    <w:next w:val="1"/>
    <w:link w:val="64"/>
    <w:unhideWhenUsed/>
    <w:qFormat/>
    <w:uiPriority w:val="9"/>
    <w:pPr>
      <w:keepNext/>
      <w:keepLines/>
      <w:spacing w:before="320" w:after="200"/>
      <w:outlineLvl w:val="5"/>
    </w:pPr>
    <w:rPr>
      <w:rFonts w:ascii="Arial" w:hAnsi="Arial" w:eastAsia="Arial" w:cs="Arial"/>
      <w:b/>
      <w:bCs/>
      <w:sz w:val="22"/>
      <w:szCs w:val="22"/>
    </w:rPr>
  </w:style>
  <w:style w:type="paragraph" w:styleId="10">
    <w:name w:val="heading 7"/>
    <w:basedOn w:val="1"/>
    <w:next w:val="1"/>
    <w:link w:val="65"/>
    <w:unhideWhenUsed/>
    <w:qFormat/>
    <w:uiPriority w:val="9"/>
    <w:pPr>
      <w:keepNext/>
      <w:keepLines/>
      <w:spacing w:before="320" w:after="200"/>
      <w:outlineLvl w:val="6"/>
    </w:pPr>
    <w:rPr>
      <w:rFonts w:ascii="Arial" w:hAnsi="Arial" w:eastAsia="Arial" w:cs="Arial"/>
      <w:b/>
      <w:bCs/>
      <w:i/>
      <w:iCs/>
      <w:sz w:val="22"/>
      <w:szCs w:val="22"/>
    </w:rPr>
  </w:style>
  <w:style w:type="paragraph" w:styleId="11">
    <w:name w:val="heading 8"/>
    <w:basedOn w:val="1"/>
    <w:next w:val="1"/>
    <w:link w:val="66"/>
    <w:unhideWhenUsed/>
    <w:qFormat/>
    <w:uiPriority w:val="9"/>
    <w:pPr>
      <w:keepNext/>
      <w:keepLines/>
      <w:spacing w:before="320" w:after="200"/>
      <w:outlineLvl w:val="7"/>
    </w:pPr>
    <w:rPr>
      <w:rFonts w:ascii="Arial" w:hAnsi="Arial" w:eastAsia="Arial" w:cs="Arial"/>
      <w:i/>
      <w:iCs/>
      <w:sz w:val="22"/>
      <w:szCs w:val="22"/>
    </w:rPr>
  </w:style>
  <w:style w:type="paragraph" w:styleId="12">
    <w:name w:val="heading 9"/>
    <w:basedOn w:val="1"/>
    <w:next w:val="1"/>
    <w:link w:val="67"/>
    <w:unhideWhenUsed/>
    <w:qFormat/>
    <w:uiPriority w:val="9"/>
    <w:pPr>
      <w:keepNext/>
      <w:keepLines/>
      <w:spacing w:before="320" w:after="200"/>
      <w:outlineLvl w:val="8"/>
    </w:pPr>
    <w:rPr>
      <w:rFonts w:ascii="Arial" w:hAnsi="Arial" w:eastAsia="Arial" w:cs="Arial"/>
      <w:i/>
      <w:iCs/>
      <w:sz w:val="21"/>
      <w:szCs w:val="21"/>
    </w:rPr>
  </w:style>
  <w:style w:type="character" w:default="1" w:styleId="37">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next w:val="1"/>
    <w:semiHidden/>
    <w:unhideWhenUsed/>
    <w:qFormat/>
    <w:uiPriority w:val="99"/>
    <w:pPr>
      <w:spacing w:after="120" w:afterAutospacing="0"/>
      <w:ind w:left="420"/>
    </w:pPr>
  </w:style>
  <w:style w:type="paragraph" w:styleId="13">
    <w:name w:val="toc 7"/>
    <w:basedOn w:val="1"/>
    <w:next w:val="1"/>
    <w:unhideWhenUsed/>
    <w:qFormat/>
    <w:uiPriority w:val="39"/>
    <w:pPr>
      <w:spacing w:after="57"/>
      <w:ind w:left="1701" w:right="0" w:firstLine="0"/>
    </w:pPr>
  </w:style>
  <w:style w:type="paragraph" w:styleId="14">
    <w:name w:val="Body Text First Indent"/>
    <w:basedOn w:val="15"/>
    <w:next w:val="2"/>
    <w:qFormat/>
    <w:uiPriority w:val="0"/>
    <w:pPr>
      <w:ind w:firstLine="420"/>
    </w:pPr>
    <w:rPr>
      <w:lang w:val="en-US"/>
    </w:rPr>
  </w:style>
  <w:style w:type="paragraph" w:styleId="15">
    <w:name w:val="Body Text"/>
    <w:basedOn w:val="1"/>
    <w:next w:val="1"/>
    <w:qFormat/>
    <w:uiPriority w:val="0"/>
    <w:rPr>
      <w:rFonts w:ascii="楷体_GB2312" w:hAnsi="Arial" w:eastAsia="楷体_GB2312"/>
      <w:sz w:val="28"/>
      <w:szCs w:val="28"/>
    </w:rPr>
  </w:style>
  <w:style w:type="paragraph" w:styleId="16">
    <w:name w:val="Normal Indent"/>
    <w:basedOn w:val="1"/>
    <w:qFormat/>
    <w:uiPriority w:val="0"/>
    <w:pPr>
      <w:ind w:firstLine="420"/>
    </w:pPr>
  </w:style>
  <w:style w:type="paragraph" w:styleId="17">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8">
    <w:name w:val="index 5"/>
    <w:basedOn w:val="1"/>
    <w:next w:val="1"/>
    <w:qFormat/>
    <w:uiPriority w:val="0"/>
    <w:pPr>
      <w:ind w:left="798"/>
      <w:jc w:val="left"/>
    </w:pPr>
    <w:rPr>
      <w:rFonts w:ascii="Calibri" w:hAnsi="Calibri"/>
      <w:sz w:val="21"/>
    </w:rPr>
  </w:style>
  <w:style w:type="paragraph" w:styleId="19">
    <w:name w:val="annotation text"/>
    <w:basedOn w:val="1"/>
    <w:semiHidden/>
    <w:unhideWhenUsed/>
    <w:uiPriority w:val="99"/>
    <w:pPr>
      <w:jc w:val="left"/>
    </w:pPr>
  </w:style>
  <w:style w:type="paragraph" w:styleId="20">
    <w:name w:val="Block Text"/>
    <w:basedOn w:val="1"/>
    <w:qFormat/>
    <w:uiPriority w:val="0"/>
    <w:pPr>
      <w:ind w:left="256" w:right="6" w:firstLine="624"/>
    </w:pPr>
    <w:rPr>
      <w:rFonts w:ascii="Times New Roman" w:hAnsi="Times New Roman" w:eastAsia="仿宋_GB2312" w:cs="Times New Roman"/>
      <w:sz w:val="28"/>
      <w:szCs w:val="20"/>
    </w:rPr>
  </w:style>
  <w:style w:type="paragraph" w:styleId="21">
    <w:name w:val="toc 5"/>
    <w:basedOn w:val="1"/>
    <w:next w:val="1"/>
    <w:unhideWhenUsed/>
    <w:qFormat/>
    <w:uiPriority w:val="39"/>
    <w:pPr>
      <w:spacing w:after="57"/>
      <w:ind w:left="1134" w:right="0" w:firstLine="0"/>
    </w:pPr>
  </w:style>
  <w:style w:type="paragraph" w:styleId="22">
    <w:name w:val="toc 3"/>
    <w:basedOn w:val="1"/>
    <w:next w:val="1"/>
    <w:unhideWhenUsed/>
    <w:qFormat/>
    <w:uiPriority w:val="39"/>
    <w:pPr>
      <w:spacing w:after="57"/>
      <w:ind w:left="567" w:right="0" w:firstLine="0"/>
    </w:pPr>
  </w:style>
  <w:style w:type="paragraph" w:styleId="23">
    <w:name w:val="toc 8"/>
    <w:basedOn w:val="1"/>
    <w:next w:val="1"/>
    <w:unhideWhenUsed/>
    <w:qFormat/>
    <w:uiPriority w:val="39"/>
    <w:pPr>
      <w:spacing w:after="57"/>
      <w:ind w:left="1984" w:right="0" w:firstLine="0"/>
    </w:pPr>
  </w:style>
  <w:style w:type="paragraph" w:styleId="24">
    <w:name w:val="endnote text"/>
    <w:basedOn w:val="1"/>
    <w:link w:val="203"/>
    <w:semiHidden/>
    <w:unhideWhenUsed/>
    <w:qFormat/>
    <w:uiPriority w:val="99"/>
    <w:pPr>
      <w:spacing w:after="0" w:line="240" w:lineRule="auto"/>
    </w:pPr>
    <w:rPr>
      <w:sz w:val="20"/>
    </w:rPr>
  </w:style>
  <w:style w:type="paragraph" w:styleId="25">
    <w:name w:val="footer"/>
    <w:basedOn w:val="1"/>
    <w:link w:val="76"/>
    <w:unhideWhenUsed/>
    <w:qFormat/>
    <w:uiPriority w:val="99"/>
    <w:pPr>
      <w:tabs>
        <w:tab w:val="center" w:pos="7143"/>
        <w:tab w:val="right" w:pos="14287"/>
      </w:tabs>
      <w:spacing w:after="0" w:line="240" w:lineRule="auto"/>
    </w:pPr>
  </w:style>
  <w:style w:type="paragraph" w:styleId="26">
    <w:name w:val="header"/>
    <w:basedOn w:val="1"/>
    <w:link w:val="74"/>
    <w:unhideWhenUsed/>
    <w:qFormat/>
    <w:uiPriority w:val="99"/>
    <w:pPr>
      <w:tabs>
        <w:tab w:val="center" w:pos="7143"/>
        <w:tab w:val="right" w:pos="14287"/>
      </w:tabs>
      <w:spacing w:after="0" w:line="240" w:lineRule="auto"/>
    </w:pPr>
  </w:style>
  <w:style w:type="paragraph" w:styleId="27">
    <w:name w:val="toc 1"/>
    <w:basedOn w:val="1"/>
    <w:next w:val="1"/>
    <w:unhideWhenUsed/>
    <w:qFormat/>
    <w:uiPriority w:val="39"/>
    <w:pPr>
      <w:spacing w:after="57"/>
      <w:ind w:left="0" w:right="0" w:firstLine="0"/>
    </w:pPr>
  </w:style>
  <w:style w:type="paragraph" w:styleId="28">
    <w:name w:val="toc 4"/>
    <w:basedOn w:val="1"/>
    <w:next w:val="1"/>
    <w:unhideWhenUsed/>
    <w:qFormat/>
    <w:uiPriority w:val="39"/>
    <w:pPr>
      <w:spacing w:after="57"/>
      <w:ind w:left="850" w:right="0" w:firstLine="0"/>
    </w:pPr>
  </w:style>
  <w:style w:type="paragraph" w:styleId="29">
    <w:name w:val="Subtitle"/>
    <w:basedOn w:val="1"/>
    <w:next w:val="1"/>
    <w:link w:val="69"/>
    <w:qFormat/>
    <w:uiPriority w:val="11"/>
    <w:pPr>
      <w:spacing w:before="200" w:after="200"/>
    </w:pPr>
    <w:rPr>
      <w:sz w:val="24"/>
      <w:szCs w:val="24"/>
    </w:rPr>
  </w:style>
  <w:style w:type="paragraph" w:styleId="30">
    <w:name w:val="footnote text"/>
    <w:basedOn w:val="1"/>
    <w:next w:val="18"/>
    <w:link w:val="202"/>
    <w:semiHidden/>
    <w:unhideWhenUsed/>
    <w:qFormat/>
    <w:uiPriority w:val="99"/>
    <w:pPr>
      <w:spacing w:after="40" w:line="240" w:lineRule="auto"/>
    </w:pPr>
    <w:rPr>
      <w:sz w:val="18"/>
    </w:rPr>
  </w:style>
  <w:style w:type="paragraph" w:styleId="31">
    <w:name w:val="toc 6"/>
    <w:basedOn w:val="1"/>
    <w:next w:val="1"/>
    <w:unhideWhenUsed/>
    <w:qFormat/>
    <w:uiPriority w:val="39"/>
    <w:pPr>
      <w:spacing w:after="57"/>
      <w:ind w:left="1417" w:right="0" w:firstLine="0"/>
    </w:pPr>
  </w:style>
  <w:style w:type="paragraph" w:styleId="32">
    <w:name w:val="table of figures"/>
    <w:basedOn w:val="1"/>
    <w:next w:val="1"/>
    <w:unhideWhenUsed/>
    <w:qFormat/>
    <w:uiPriority w:val="99"/>
    <w:pPr>
      <w:spacing w:after="0" w:afterAutospacing="0"/>
    </w:pPr>
  </w:style>
  <w:style w:type="paragraph" w:styleId="33">
    <w:name w:val="toc 2"/>
    <w:basedOn w:val="1"/>
    <w:next w:val="1"/>
    <w:unhideWhenUsed/>
    <w:qFormat/>
    <w:uiPriority w:val="39"/>
    <w:pPr>
      <w:spacing w:after="57"/>
      <w:ind w:left="283" w:right="0" w:firstLine="0"/>
    </w:pPr>
  </w:style>
  <w:style w:type="paragraph" w:styleId="34">
    <w:name w:val="toc 9"/>
    <w:basedOn w:val="1"/>
    <w:next w:val="1"/>
    <w:unhideWhenUsed/>
    <w:qFormat/>
    <w:uiPriority w:val="39"/>
    <w:pPr>
      <w:spacing w:after="57"/>
      <w:ind w:left="2268" w:right="0" w:firstLine="0"/>
    </w:pPr>
  </w:style>
  <w:style w:type="paragraph" w:styleId="35">
    <w:name w:val="Normal (Web)"/>
    <w:basedOn w:val="1"/>
    <w:semiHidden/>
    <w:unhideWhenUsed/>
    <w:qFormat/>
    <w:uiPriority w:val="99"/>
    <w:pPr>
      <w:spacing w:before="0" w:beforeAutospacing="1" w:after="0" w:afterAutospacing="1"/>
      <w:ind w:left="0" w:right="0"/>
      <w:jc w:val="left"/>
    </w:pPr>
    <w:rPr>
      <w:sz w:val="24"/>
      <w:lang w:val="en-US" w:eastAsia="zh-CN" w:bidi="ar"/>
    </w:rPr>
  </w:style>
  <w:style w:type="paragraph" w:styleId="36">
    <w:name w:val="Title"/>
    <w:basedOn w:val="1"/>
    <w:next w:val="1"/>
    <w:link w:val="68"/>
    <w:qFormat/>
    <w:uiPriority w:val="10"/>
    <w:pPr>
      <w:spacing w:before="300" w:after="200"/>
      <w:contextualSpacing/>
    </w:pPr>
    <w:rPr>
      <w:sz w:val="48"/>
      <w:szCs w:val="48"/>
    </w:rPr>
  </w:style>
  <w:style w:type="character" w:styleId="38">
    <w:name w:val="endnote reference"/>
    <w:semiHidden/>
    <w:unhideWhenUsed/>
    <w:qFormat/>
    <w:uiPriority w:val="99"/>
    <w:rPr>
      <w:vertAlign w:val="superscript"/>
    </w:rPr>
  </w:style>
  <w:style w:type="character" w:styleId="39">
    <w:name w:val="page number"/>
    <w:basedOn w:val="37"/>
    <w:qFormat/>
    <w:uiPriority w:val="0"/>
  </w:style>
  <w:style w:type="character" w:styleId="40">
    <w:name w:val="Hyperlink"/>
    <w:unhideWhenUsed/>
    <w:qFormat/>
    <w:uiPriority w:val="99"/>
    <w:rPr>
      <w:color w:val="0563C1" w:themeColor="hyperlink"/>
      <w:u w:val="single"/>
      <w14:textFill>
        <w14:solidFill>
          <w14:schemeClr w14:val="hlink"/>
        </w14:solidFill>
      </w14:textFill>
    </w:rPr>
  </w:style>
  <w:style w:type="character" w:styleId="41">
    <w:name w:val="footnote reference"/>
    <w:unhideWhenUsed/>
    <w:qFormat/>
    <w:uiPriority w:val="99"/>
    <w:rPr>
      <w:vertAlign w:val="superscript"/>
    </w:rPr>
  </w:style>
  <w:style w:type="table" w:styleId="43">
    <w:name w:val="Table Grid"/>
    <w:basedOn w:val="4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44">
    <w:name w:val="一级条标题"/>
    <w:basedOn w:val="45"/>
    <w:next w:val="46"/>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45">
    <w:name w:val="章标题"/>
    <w:next w:val="1"/>
    <w:qFormat/>
    <w:uiPriority w:val="0"/>
    <w:pPr>
      <w:tabs>
        <w:tab w:val="left" w:pos="810"/>
        <w:tab w:val="left" w:pos="1265"/>
      </w:tabs>
      <w:spacing w:before="50" w:after="50"/>
      <w:ind w:left="810" w:hanging="810"/>
      <w:jc w:val="both"/>
      <w:outlineLvl w:val="1"/>
    </w:pPr>
    <w:rPr>
      <w:rFonts w:hint="default" w:ascii="黑体" w:hAnsi="Calibri" w:eastAsia="黑体" w:cs="Times New Roman"/>
      <w:sz w:val="21"/>
      <w:szCs w:val="22"/>
      <w:lang w:val="en-US" w:eastAsia="zh-CN" w:bidi="ar-SA"/>
    </w:rPr>
  </w:style>
  <w:style w:type="paragraph" w:customStyle="1" w:styleId="46">
    <w:name w:val="段"/>
    <w:basedOn w:val="47"/>
    <w:next w:val="1"/>
    <w:qFormat/>
    <w:uiPriority w:val="0"/>
    <w:pPr>
      <w:ind w:firstLine="200"/>
      <w:jc w:val="both"/>
    </w:pPr>
    <w:rPr>
      <w:rFonts w:hint="default" w:ascii="宋体" w:hAnsi="Times New Roman" w:eastAsia="宋体" w:cs="Times New Roman"/>
      <w:sz w:val="21"/>
      <w:lang w:val="en-US" w:eastAsia="zh-CN" w:bidi="ar-SA"/>
    </w:rPr>
  </w:style>
  <w:style w:type="paragraph" w:customStyle="1" w:styleId="47">
    <w:name w:val="正文1"/>
    <w:basedOn w:val="48"/>
    <w:next w:val="53"/>
    <w:qFormat/>
    <w:uiPriority w:val="0"/>
    <w:rPr>
      <w:rFonts w:hint="default" w:ascii="Times New Roman" w:hAnsi="Times New Roman" w:eastAsia="宋体" w:cs="Times New Roman"/>
      <w:lang w:val="en-US" w:eastAsia="zh-CN" w:bidi="ar-SA"/>
    </w:rPr>
  </w:style>
  <w:style w:type="paragraph" w:customStyle="1" w:styleId="48">
    <w:name w:val="正文111"/>
    <w:next w:val="49"/>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49">
    <w:name w:val="正文文本缩进11"/>
    <w:basedOn w:val="50"/>
    <w:next w:val="52"/>
    <w:qFormat/>
    <w:uiPriority w:val="0"/>
    <w:pPr>
      <w:spacing w:line="360" w:lineRule="auto"/>
      <w:ind w:firstLine="425"/>
    </w:pPr>
  </w:style>
  <w:style w:type="paragraph" w:customStyle="1" w:styleId="50">
    <w:name w:val="正文1111"/>
    <w:next w:val="51"/>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51">
    <w:name w:val="文本块11"/>
    <w:basedOn w:val="50"/>
    <w:qFormat/>
    <w:uiPriority w:val="0"/>
    <w:pPr>
      <w:spacing w:after="120"/>
      <w:ind w:left="1440" w:right="1440"/>
    </w:pPr>
  </w:style>
  <w:style w:type="paragraph" w:customStyle="1" w:styleId="52">
    <w:name w:val="寄信人地址11"/>
    <w:basedOn w:val="50"/>
    <w:qFormat/>
    <w:uiPriority w:val="0"/>
    <w:rPr>
      <w:rFonts w:ascii="Arial" w:hAnsi="Arial"/>
    </w:rPr>
  </w:style>
  <w:style w:type="paragraph" w:customStyle="1" w:styleId="53">
    <w:name w:val="脚注文本1"/>
    <w:basedOn w:val="47"/>
    <w:next w:val="54"/>
    <w:qFormat/>
    <w:uiPriority w:val="0"/>
    <w:pPr>
      <w:jc w:val="left"/>
    </w:pPr>
    <w:rPr>
      <w:rFonts w:ascii="宋体" w:eastAsia="Times New Roman"/>
      <w:sz w:val="18"/>
      <w:szCs w:val="18"/>
    </w:rPr>
  </w:style>
  <w:style w:type="paragraph" w:customStyle="1" w:styleId="54">
    <w:name w:val="索引 51"/>
    <w:basedOn w:val="47"/>
    <w:next w:val="47"/>
    <w:qFormat/>
    <w:uiPriority w:val="0"/>
    <w:pPr>
      <w:ind w:left="798"/>
      <w:jc w:val="left"/>
    </w:pPr>
    <w:rPr>
      <w:rFonts w:ascii="Calibri" w:hAnsi="Calibri"/>
    </w:rPr>
  </w:style>
  <w:style w:type="paragraph" w:customStyle="1" w:styleId="55">
    <w:name w:val="目录 11"/>
    <w:basedOn w:val="47"/>
    <w:next w:val="56"/>
    <w:qFormat/>
    <w:uiPriority w:val="0"/>
  </w:style>
  <w:style w:type="paragraph" w:customStyle="1" w:styleId="56">
    <w:name w:val="正文11"/>
    <w:next w:val="55"/>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57">
    <w:name w:val="正文49"/>
    <w:qFormat/>
    <w:uiPriority w:val="0"/>
    <w:pPr>
      <w:widowControl w:val="0"/>
      <w:jc w:val="both"/>
    </w:pPr>
    <w:rPr>
      <w:rFonts w:hint="default" w:ascii="Calibri" w:hAnsi="Calibri" w:eastAsia="宋体" w:cs="Times New Roman"/>
      <w:sz w:val="21"/>
      <w:szCs w:val="22"/>
      <w:lang w:val="en-US" w:eastAsia="zh-CN" w:bidi="ar-SA"/>
    </w:rPr>
  </w:style>
  <w:style w:type="paragraph" w:customStyle="1" w:styleId="58">
    <w:name w:val="BlockQuote"/>
    <w:basedOn w:val="1"/>
    <w:qFormat/>
    <w:uiPriority w:val="0"/>
    <w:pPr>
      <w:ind w:left="256" w:right="6" w:firstLine="624"/>
    </w:pPr>
    <w:rPr>
      <w:rFonts w:eastAsia="仿宋"/>
      <w:sz w:val="28"/>
      <w:szCs w:val="20"/>
    </w:rPr>
  </w:style>
  <w:style w:type="character" w:customStyle="1" w:styleId="59">
    <w:name w:val="Heading 1 Char"/>
    <w:link w:val="4"/>
    <w:qFormat/>
    <w:uiPriority w:val="9"/>
    <w:rPr>
      <w:rFonts w:ascii="Arial" w:hAnsi="Arial" w:eastAsia="Arial" w:cs="Arial"/>
      <w:sz w:val="40"/>
      <w:szCs w:val="40"/>
    </w:rPr>
  </w:style>
  <w:style w:type="character" w:customStyle="1" w:styleId="60">
    <w:name w:val="Heading 2 Char"/>
    <w:link w:val="5"/>
    <w:qFormat/>
    <w:uiPriority w:val="9"/>
    <w:rPr>
      <w:rFonts w:ascii="Arial" w:hAnsi="Arial" w:eastAsia="Arial" w:cs="Arial"/>
      <w:sz w:val="34"/>
    </w:rPr>
  </w:style>
  <w:style w:type="character" w:customStyle="1" w:styleId="61">
    <w:name w:val="Heading 3 Char"/>
    <w:link w:val="6"/>
    <w:qFormat/>
    <w:uiPriority w:val="9"/>
    <w:rPr>
      <w:rFonts w:ascii="Arial" w:hAnsi="Arial" w:eastAsia="Arial" w:cs="Arial"/>
      <w:sz w:val="30"/>
      <w:szCs w:val="30"/>
    </w:rPr>
  </w:style>
  <w:style w:type="character" w:customStyle="1" w:styleId="62">
    <w:name w:val="Heading 4 Char"/>
    <w:link w:val="7"/>
    <w:qFormat/>
    <w:uiPriority w:val="9"/>
    <w:rPr>
      <w:rFonts w:ascii="Arial" w:hAnsi="Arial" w:eastAsia="Arial" w:cs="Arial"/>
      <w:b/>
      <w:bCs/>
      <w:sz w:val="26"/>
      <w:szCs w:val="26"/>
    </w:rPr>
  </w:style>
  <w:style w:type="character" w:customStyle="1" w:styleId="63">
    <w:name w:val="Heading 5 Char"/>
    <w:link w:val="8"/>
    <w:qFormat/>
    <w:uiPriority w:val="9"/>
    <w:rPr>
      <w:rFonts w:ascii="Arial" w:hAnsi="Arial" w:eastAsia="Arial" w:cs="Arial"/>
      <w:b/>
      <w:bCs/>
      <w:sz w:val="24"/>
      <w:szCs w:val="24"/>
    </w:rPr>
  </w:style>
  <w:style w:type="character" w:customStyle="1" w:styleId="64">
    <w:name w:val="Heading 6 Char"/>
    <w:link w:val="9"/>
    <w:qFormat/>
    <w:uiPriority w:val="9"/>
    <w:rPr>
      <w:rFonts w:ascii="Arial" w:hAnsi="Arial" w:eastAsia="Arial" w:cs="Arial"/>
      <w:b/>
      <w:bCs/>
      <w:sz w:val="22"/>
      <w:szCs w:val="22"/>
    </w:rPr>
  </w:style>
  <w:style w:type="character" w:customStyle="1" w:styleId="65">
    <w:name w:val="Heading 7 Char"/>
    <w:link w:val="10"/>
    <w:qFormat/>
    <w:uiPriority w:val="9"/>
    <w:rPr>
      <w:rFonts w:ascii="Arial" w:hAnsi="Arial" w:eastAsia="Arial" w:cs="Arial"/>
      <w:b/>
      <w:bCs/>
      <w:i/>
      <w:iCs/>
      <w:sz w:val="22"/>
      <w:szCs w:val="22"/>
    </w:rPr>
  </w:style>
  <w:style w:type="character" w:customStyle="1" w:styleId="66">
    <w:name w:val="Heading 8 Char"/>
    <w:link w:val="11"/>
    <w:qFormat/>
    <w:uiPriority w:val="9"/>
    <w:rPr>
      <w:rFonts w:ascii="Arial" w:hAnsi="Arial" w:eastAsia="Arial" w:cs="Arial"/>
      <w:i/>
      <w:iCs/>
      <w:sz w:val="22"/>
      <w:szCs w:val="22"/>
    </w:rPr>
  </w:style>
  <w:style w:type="character" w:customStyle="1" w:styleId="67">
    <w:name w:val="Heading 9 Char"/>
    <w:link w:val="12"/>
    <w:qFormat/>
    <w:uiPriority w:val="9"/>
    <w:rPr>
      <w:rFonts w:ascii="Arial" w:hAnsi="Arial" w:eastAsia="Arial" w:cs="Arial"/>
      <w:i/>
      <w:iCs/>
      <w:sz w:val="21"/>
      <w:szCs w:val="21"/>
    </w:rPr>
  </w:style>
  <w:style w:type="character" w:customStyle="1" w:styleId="68">
    <w:name w:val="Title Char"/>
    <w:link w:val="36"/>
    <w:qFormat/>
    <w:uiPriority w:val="10"/>
    <w:rPr>
      <w:sz w:val="48"/>
      <w:szCs w:val="48"/>
    </w:rPr>
  </w:style>
  <w:style w:type="character" w:customStyle="1" w:styleId="69">
    <w:name w:val="Subtitle Char"/>
    <w:link w:val="29"/>
    <w:qFormat/>
    <w:uiPriority w:val="11"/>
    <w:rPr>
      <w:sz w:val="24"/>
      <w:szCs w:val="24"/>
    </w:rPr>
  </w:style>
  <w:style w:type="paragraph" w:styleId="70">
    <w:name w:val="Quote"/>
    <w:basedOn w:val="1"/>
    <w:next w:val="1"/>
    <w:link w:val="71"/>
    <w:qFormat/>
    <w:uiPriority w:val="29"/>
    <w:pPr>
      <w:ind w:left="720" w:right="720"/>
    </w:pPr>
    <w:rPr>
      <w:i/>
    </w:rPr>
  </w:style>
  <w:style w:type="character" w:customStyle="1" w:styleId="71">
    <w:name w:val="Quote Char"/>
    <w:link w:val="70"/>
    <w:qFormat/>
    <w:uiPriority w:val="29"/>
    <w:rPr>
      <w:i/>
    </w:rPr>
  </w:style>
  <w:style w:type="paragraph" w:styleId="72">
    <w:name w:val="Intense Quote"/>
    <w:basedOn w:val="1"/>
    <w:next w:val="1"/>
    <w:link w:val="73"/>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73">
    <w:name w:val="Intense Quote Char"/>
    <w:link w:val="72"/>
    <w:qFormat/>
    <w:uiPriority w:val="30"/>
    <w:rPr>
      <w:i/>
    </w:rPr>
  </w:style>
  <w:style w:type="character" w:customStyle="1" w:styleId="74">
    <w:name w:val="Header Char"/>
    <w:link w:val="26"/>
    <w:qFormat/>
    <w:uiPriority w:val="99"/>
  </w:style>
  <w:style w:type="character" w:customStyle="1" w:styleId="75">
    <w:name w:val="Footer Char"/>
    <w:link w:val="25"/>
    <w:qFormat/>
    <w:uiPriority w:val="99"/>
  </w:style>
  <w:style w:type="character" w:customStyle="1" w:styleId="76">
    <w:name w:val="Caption Char"/>
    <w:link w:val="25"/>
    <w:qFormat/>
    <w:uiPriority w:val="99"/>
  </w:style>
  <w:style w:type="table" w:customStyle="1" w:styleId="77">
    <w:name w:val="Table Grid Light"/>
    <w:basedOn w:val="4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style>
  <w:style w:type="table" w:customStyle="1" w:styleId="78">
    <w:name w:val="Plain Table 1"/>
    <w:basedOn w:val="4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79">
    <w:name w:val="Plain Table 2"/>
    <w:basedOn w:val="4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80">
    <w:name w:val="Plain Table 3"/>
    <w:basedOn w:val="4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1">
    <w:name w:val="Plain Table 4"/>
    <w:basedOn w:val="4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2">
    <w:name w:val="Plain Table 5"/>
    <w:basedOn w:val="4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3">
    <w:name w:val="Grid Table 1 Light"/>
    <w:basedOn w:val="4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84">
    <w:name w:val="Grid Table 1 Light - Accent 1"/>
    <w:basedOn w:val="4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Layout w:type="fixed"/>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85">
    <w:name w:val="Grid Table 1 Light - Accent 2"/>
    <w:basedOn w:val="4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86">
    <w:name w:val="Grid Table 1 Light - Accent 3"/>
    <w:basedOn w:val="4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87">
    <w:name w:val="Grid Table 1 Light - Accent 4"/>
    <w:basedOn w:val="4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88">
    <w:name w:val="Grid Table 1 Light - Accent 5"/>
    <w:basedOn w:val="4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Layout w:type="fixed"/>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89">
    <w:name w:val="Grid Table 1 Light - Accent 6"/>
    <w:basedOn w:val="4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90">
    <w:name w:val="Grid Table 2"/>
    <w:basedOn w:val="4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1">
    <w:name w:val="Grid Table 2 - Accent 1"/>
    <w:basedOn w:val="4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Layout w:type="fixed"/>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92">
    <w:name w:val="Grid Table 2 - Accent 2"/>
    <w:basedOn w:val="4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93">
    <w:name w:val="Grid Table 2 - Accent 3"/>
    <w:basedOn w:val="4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94">
    <w:name w:val="Grid Table 2 - Accent 4"/>
    <w:basedOn w:val="4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95">
    <w:name w:val="Grid Table 2 - Accent 5"/>
    <w:basedOn w:val="4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Layout w:type="fixed"/>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96">
    <w:name w:val="Grid Table 2 - Accent 6"/>
    <w:basedOn w:val="4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97">
    <w:name w:val="Grid Table 3"/>
    <w:basedOn w:val="4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8">
    <w:name w:val="Grid Table 3 - Accent 1"/>
    <w:basedOn w:val="4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99">
    <w:name w:val="Grid Table 3 - Accent 2"/>
    <w:basedOn w:val="4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100">
    <w:name w:val="Grid Table 3 - Accent 3"/>
    <w:basedOn w:val="4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01">
    <w:name w:val="Grid Table 3 - Accent 4"/>
    <w:basedOn w:val="4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02">
    <w:name w:val="Grid Table 3 - Accent 5"/>
    <w:basedOn w:val="4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03">
    <w:name w:val="Grid Table 3 - Accent 6"/>
    <w:basedOn w:val="4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04">
    <w:name w:val="Grid Table 4"/>
    <w:basedOn w:val="4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05">
    <w:name w:val="Grid Table 4 - Accent 1"/>
    <w:basedOn w:val="42"/>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Layout w:type="fixed"/>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106">
    <w:name w:val="Grid Table 4 - Accent 2"/>
    <w:basedOn w:val="4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Layout w:type="fixed"/>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107">
    <w:name w:val="Grid Table 4 - Accent 3"/>
    <w:basedOn w:val="4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Layout w:type="fixed"/>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08">
    <w:name w:val="Grid Table 4 - Accent 4"/>
    <w:basedOn w:val="4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Layout w:type="fixed"/>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09">
    <w:name w:val="Grid Table 4 - Accent 5"/>
    <w:basedOn w:val="42"/>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Layout w:type="fixed"/>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10">
    <w:name w:val="Grid Table 4 - Accent 6"/>
    <w:basedOn w:val="4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11">
    <w:name w:val="Grid Table 5 Dark"/>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112">
    <w:name w:val="Grid Table 5 Dark- Accent 1"/>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113">
    <w:name w:val="Grid Table 5 Dark - Accent 2"/>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114">
    <w:name w:val="Grid Table 5 Dark - Accent 3"/>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115">
    <w:name w:val="Grid Table 5 Dark- Accent 4"/>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116">
    <w:name w:val="Grid Table 5 Dark - Accent 5"/>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117">
    <w:name w:val="Grid Table 5 Dark - Accent 6"/>
    <w:basedOn w:val="4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118">
    <w:name w:val="Grid Table 6 Colorful"/>
    <w:basedOn w:val="4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9">
    <w:name w:val="Grid Table 6 Colorful - Accent 1"/>
    <w:basedOn w:val="42"/>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Layout w:type="fixed"/>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20">
    <w:name w:val="Grid Table 6 Colorful - Accent 2"/>
    <w:basedOn w:val="4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21">
    <w:name w:val="Grid Table 6 Colorful - Accent 3"/>
    <w:basedOn w:val="4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22">
    <w:name w:val="Grid Table 6 Colorful - Accent 4"/>
    <w:basedOn w:val="4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23">
    <w:name w:val="Grid Table 6 Colorful - Accent 5"/>
    <w:basedOn w:val="42"/>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24">
    <w:name w:val="Grid Table 6 Colorful - Accent 6"/>
    <w:basedOn w:val="4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Layout w:type="fixed"/>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25">
    <w:name w:val="Grid Table 7 Colorful"/>
    <w:basedOn w:val="4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26">
    <w:name w:val="Grid Table 7 Colorful - Accent 1"/>
    <w:basedOn w:val="42"/>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Layout w:type="fixed"/>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27">
    <w:name w:val="Grid Table 7 Colorful - Accent 2"/>
    <w:basedOn w:val="42"/>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28">
    <w:name w:val="Grid Table 7 Colorful - Accent 3"/>
    <w:basedOn w:val="42"/>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29">
    <w:name w:val="Grid Table 7 Colorful - Accent 4"/>
    <w:basedOn w:val="42"/>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30">
    <w:name w:val="Grid Table 7 Colorful - Accent 5"/>
    <w:basedOn w:val="42"/>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Layout w:type="fixed"/>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31">
    <w:name w:val="Grid Table 7 Colorful - Accent 6"/>
    <w:basedOn w:val="42"/>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32">
    <w:name w:val="List Table 1 Light"/>
    <w:basedOn w:val="4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33">
    <w:name w:val="List Table 1 Light - Accent 1"/>
    <w:basedOn w:val="42"/>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34">
    <w:name w:val="List Table 1 Light - Accent 2"/>
    <w:basedOn w:val="42"/>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35">
    <w:name w:val="List Table 1 Light - Accent 3"/>
    <w:basedOn w:val="42"/>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36">
    <w:name w:val="List Table 1 Light - Accent 4"/>
    <w:basedOn w:val="42"/>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37">
    <w:name w:val="List Table 1 Light - Accent 5"/>
    <w:basedOn w:val="42"/>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38">
    <w:name w:val="List Table 1 Light - Accent 6"/>
    <w:basedOn w:val="42"/>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39">
    <w:name w:val="List Table 2"/>
    <w:basedOn w:val="4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40">
    <w:name w:val="List Table 2 - Accent 1"/>
    <w:basedOn w:val="42"/>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Layout w:type="fixed"/>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41">
    <w:name w:val="List Table 2 - Accent 2"/>
    <w:basedOn w:val="42"/>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Layout w:type="fixed"/>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42">
    <w:name w:val="List Table 2 - Accent 3"/>
    <w:basedOn w:val="4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Layout w:type="fixed"/>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43">
    <w:name w:val="List Table 2 - Accent 4"/>
    <w:basedOn w:val="42"/>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Layout w:type="fixed"/>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44">
    <w:name w:val="List Table 2 - Accent 5"/>
    <w:basedOn w:val="42"/>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Layout w:type="fixed"/>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45">
    <w:name w:val="List Table 2 - Accent 6"/>
    <w:basedOn w:val="42"/>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Layout w:type="fixed"/>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46">
    <w:name w:val="List Table 3"/>
    <w:basedOn w:val="4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47">
    <w:name w:val="List Table 3 - Accent 1"/>
    <w:basedOn w:val="42"/>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Layout w:type="fixed"/>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48">
    <w:name w:val="List Table 3 - Accent 2"/>
    <w:basedOn w:val="4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Layout w:type="fixed"/>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49">
    <w:name w:val="List Table 3 - Accent 3"/>
    <w:basedOn w:val="4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Layout w:type="fixed"/>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50">
    <w:name w:val="List Table 3 - Accent 4"/>
    <w:basedOn w:val="4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Layout w:type="fixed"/>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51">
    <w:name w:val="List Table 3 - Accent 5"/>
    <w:basedOn w:val="42"/>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Layout w:type="fixed"/>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52">
    <w:name w:val="List Table 3 - Accent 6"/>
    <w:basedOn w:val="4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Layout w:type="fixed"/>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53">
    <w:name w:val="List Table 4"/>
    <w:basedOn w:val="4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54">
    <w:name w:val="List Table 4 - Accent 1"/>
    <w:basedOn w:val="42"/>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Layout w:type="fixed"/>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55">
    <w:name w:val="List Table 4 - Accent 2"/>
    <w:basedOn w:val="4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Layout w:type="fixed"/>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56">
    <w:name w:val="List Table 4 - Accent 3"/>
    <w:basedOn w:val="4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Layout w:type="fixed"/>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57">
    <w:name w:val="List Table 4 - Accent 4"/>
    <w:basedOn w:val="4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Layout w:type="fixed"/>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58">
    <w:name w:val="List Table 4 - Accent 5"/>
    <w:basedOn w:val="42"/>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Layout w:type="fixed"/>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59">
    <w:name w:val="List Table 4 - Accent 6"/>
    <w:basedOn w:val="4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Layout w:type="fixed"/>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60">
    <w:name w:val="List Table 5 Dark"/>
    <w:basedOn w:val="4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61">
    <w:name w:val="List Table 5 Dark - Accent 1"/>
    <w:basedOn w:val="42"/>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62">
    <w:name w:val="List Table 5 Dark - Accent 2"/>
    <w:basedOn w:val="4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63">
    <w:name w:val="List Table 5 Dark - Accent 3"/>
    <w:basedOn w:val="4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64">
    <w:name w:val="List Table 5 Dark - Accent 4"/>
    <w:basedOn w:val="4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65">
    <w:name w:val="List Table 5 Dark - Accent 5"/>
    <w:basedOn w:val="42"/>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66">
    <w:name w:val="List Table 5 Dark - Accent 6"/>
    <w:basedOn w:val="4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67">
    <w:name w:val="List Table 6 Colorful"/>
    <w:basedOn w:val="42"/>
    <w:qFormat/>
    <w:uiPriority w:val="99"/>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68">
    <w:name w:val="List Table 6 Colorful - Accent 1"/>
    <w:basedOn w:val="42"/>
    <w:qFormat/>
    <w:uiPriority w:val="99"/>
    <w:pPr>
      <w:spacing w:after="0" w:line="240" w:lineRule="auto"/>
    </w:pPr>
    <w:tblPr>
      <w:tblBorders>
        <w:top w:val="single" w:color="5B9BD5" w:themeColor="accent1" w:sz="4" w:space="0"/>
        <w:bottom w:val="single" w:color="5B9BD5" w:themeColor="accent1" w:sz="4" w:space="0"/>
      </w:tblBorders>
      <w:tblLayout w:type="fixed"/>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69">
    <w:name w:val="List Table 6 Colorful - Accent 2"/>
    <w:basedOn w:val="42"/>
    <w:qFormat/>
    <w:uiPriority w:val="99"/>
    <w:pPr>
      <w:spacing w:after="0" w:line="240" w:lineRule="auto"/>
    </w:pPr>
    <w:tblPr>
      <w:tblBorders>
        <w:top w:val="single" w:color="F4B285" w:themeColor="accent2" w:themeTint="97" w:sz="4" w:space="0"/>
        <w:bottom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70">
    <w:name w:val="List Table 6 Colorful - Accent 3"/>
    <w:basedOn w:val="42"/>
    <w:qFormat/>
    <w:uiPriority w:val="99"/>
    <w:pPr>
      <w:spacing w:after="0" w:line="240" w:lineRule="auto"/>
    </w:pPr>
    <w:tblPr>
      <w:tblBorders>
        <w:top w:val="single" w:color="C9C9C9" w:themeColor="accent3" w:themeTint="98" w:sz="4" w:space="0"/>
        <w:bottom w:val="single" w:color="C9C9C9" w:themeColor="accent3" w:themeTint="98" w:sz="4" w:space="0"/>
      </w:tblBorders>
      <w:tblLayout w:type="fixed"/>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71">
    <w:name w:val="List Table 6 Colorful - Accent 4"/>
    <w:basedOn w:val="42"/>
    <w:qFormat/>
    <w:uiPriority w:val="99"/>
    <w:pPr>
      <w:spacing w:after="0" w:line="240" w:lineRule="auto"/>
    </w:pPr>
    <w:tblPr>
      <w:tblBorders>
        <w:top w:val="single" w:color="FFD864" w:themeColor="accent4" w:themeTint="9A" w:sz="4" w:space="0"/>
        <w:bottom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2">
    <w:name w:val="List Table 6 Colorful - Accent 5"/>
    <w:basedOn w:val="42"/>
    <w:qFormat/>
    <w:uiPriority w:val="99"/>
    <w:pPr>
      <w:spacing w:after="0" w:line="240" w:lineRule="auto"/>
    </w:pPr>
    <w:tblPr>
      <w:tblBorders>
        <w:top w:val="single" w:color="8EA9DB" w:themeColor="accent5" w:themeTint="9A" w:sz="4" w:space="0"/>
        <w:bottom w:val="single" w:color="8EA9DB" w:themeColor="accent5" w:themeTint="9A" w:sz="4" w:space="0"/>
      </w:tblBorders>
      <w:tblLayout w:type="fixed"/>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73">
    <w:name w:val="List Table 6 Colorful - Accent 6"/>
    <w:basedOn w:val="42"/>
    <w:qFormat/>
    <w:uiPriority w:val="99"/>
    <w:pPr>
      <w:spacing w:after="0" w:line="240" w:lineRule="auto"/>
    </w:pPr>
    <w:tblPr>
      <w:tblBorders>
        <w:top w:val="single" w:color="A9D08E" w:themeColor="accent6" w:themeTint="98" w:sz="4" w:space="0"/>
        <w:bottom w:val="single" w:color="A9D08E" w:themeColor="accent6" w:themeTint="98" w:sz="4" w:space="0"/>
      </w:tblBorders>
      <w:tblLayout w:type="fixed"/>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74">
    <w:name w:val="List Table 7 Colorful"/>
    <w:basedOn w:val="42"/>
    <w:qFormat/>
    <w:uiPriority w:val="99"/>
    <w:pPr>
      <w:spacing w:after="0" w:line="240" w:lineRule="auto"/>
    </w:pPr>
    <w:tblPr>
      <w:tblBorders>
        <w:right w:val="single" w:color="7E7E7E" w:themeColor="text1" w:themeTint="80" w:sz="4" w:space="0"/>
      </w:tblBorders>
      <w:tblLayout w:type="fixed"/>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75">
    <w:name w:val="List Table 7 Colorful - Accent 1"/>
    <w:basedOn w:val="42"/>
    <w:qFormat/>
    <w:uiPriority w:val="99"/>
    <w:pPr>
      <w:spacing w:after="0" w:line="240" w:lineRule="auto"/>
    </w:pPr>
    <w:tblPr>
      <w:tblBorders>
        <w:right w:val="single" w:color="5B9BD5" w:themeColor="accent1" w:sz="4" w:space="0"/>
      </w:tblBorders>
      <w:tblLayout w:type="fixed"/>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76">
    <w:name w:val="List Table 7 Colorful - Accent 2"/>
    <w:basedOn w:val="42"/>
    <w:qFormat/>
    <w:uiPriority w:val="99"/>
    <w:pPr>
      <w:spacing w:after="0" w:line="240" w:lineRule="auto"/>
    </w:pPr>
    <w:tblPr>
      <w:tblBorders>
        <w:right w:val="single" w:color="F4B285" w:themeColor="accent2" w:themeTint="97" w:sz="4" w:space="0"/>
      </w:tblBorders>
      <w:tblLayout w:type="fixed"/>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77">
    <w:name w:val="List Table 7 Colorful - Accent 3"/>
    <w:basedOn w:val="42"/>
    <w:qFormat/>
    <w:uiPriority w:val="99"/>
    <w:pPr>
      <w:spacing w:after="0" w:line="240" w:lineRule="auto"/>
    </w:pPr>
    <w:tblPr>
      <w:tblBorders>
        <w:right w:val="single" w:color="C9C9C9" w:themeColor="accent3" w:themeTint="98" w:sz="4" w:space="0"/>
      </w:tblBorders>
      <w:tblLayout w:type="fixed"/>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78">
    <w:name w:val="List Table 7 Colorful - Accent 4"/>
    <w:basedOn w:val="42"/>
    <w:qFormat/>
    <w:uiPriority w:val="99"/>
    <w:pPr>
      <w:spacing w:after="0" w:line="240" w:lineRule="auto"/>
    </w:pPr>
    <w:tblPr>
      <w:tblBorders>
        <w:right w:val="single" w:color="FFD864" w:themeColor="accent4" w:themeTint="9A" w:sz="4" w:space="0"/>
      </w:tblBorders>
      <w:tblLayout w:type="fixed"/>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9">
    <w:name w:val="List Table 7 Colorful - Accent 5"/>
    <w:basedOn w:val="42"/>
    <w:qFormat/>
    <w:uiPriority w:val="99"/>
    <w:pPr>
      <w:spacing w:after="0" w:line="240" w:lineRule="auto"/>
    </w:pPr>
    <w:tblPr>
      <w:tblBorders>
        <w:right w:val="single" w:color="8EA9DB" w:themeColor="accent5" w:themeTint="9A" w:sz="4" w:space="0"/>
      </w:tblBorders>
      <w:tblLayout w:type="fixed"/>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80">
    <w:name w:val="List Table 7 Colorful - Accent 6"/>
    <w:basedOn w:val="42"/>
    <w:qFormat/>
    <w:uiPriority w:val="99"/>
    <w:pPr>
      <w:spacing w:after="0" w:line="240" w:lineRule="auto"/>
    </w:pPr>
    <w:tblPr>
      <w:tblBorders>
        <w:right w:val="single" w:color="A9D08E" w:themeColor="accent6" w:themeTint="98" w:sz="4" w:space="0"/>
      </w:tblBorders>
      <w:tblLayout w:type="fixed"/>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81">
    <w:name w:val="Lined - Accent"/>
    <w:basedOn w:val="4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82">
    <w:name w:val="Lined - Accent 1"/>
    <w:basedOn w:val="42"/>
    <w:qFormat/>
    <w:uiPriority w:val="99"/>
    <w:pPr>
      <w:spacing w:after="0" w:line="240" w:lineRule="auto"/>
    </w:pPr>
    <w:rPr>
      <w:color w:val="404040"/>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83">
    <w:name w:val="Lined - Accent 2"/>
    <w:basedOn w:val="42"/>
    <w:qFormat/>
    <w:uiPriority w:val="99"/>
    <w:pPr>
      <w:spacing w:after="0" w:line="240" w:lineRule="auto"/>
    </w:pPr>
    <w:rPr>
      <w:color w:val="404040"/>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84">
    <w:name w:val="Lined - Accent 3"/>
    <w:basedOn w:val="42"/>
    <w:qFormat/>
    <w:uiPriority w:val="99"/>
    <w:pPr>
      <w:spacing w:after="0" w:line="240" w:lineRule="auto"/>
    </w:pPr>
    <w:rPr>
      <w:color w:val="404040"/>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85">
    <w:name w:val="Lined - Accent 4"/>
    <w:basedOn w:val="42"/>
    <w:qFormat/>
    <w:uiPriority w:val="99"/>
    <w:pPr>
      <w:spacing w:after="0" w:line="240" w:lineRule="auto"/>
    </w:pPr>
    <w:rPr>
      <w:color w:val="404040"/>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86">
    <w:name w:val="Lined - Accent 5"/>
    <w:basedOn w:val="42"/>
    <w:qFormat/>
    <w:uiPriority w:val="99"/>
    <w:pPr>
      <w:spacing w:after="0" w:line="240" w:lineRule="auto"/>
    </w:pPr>
    <w:rPr>
      <w:color w:val="404040"/>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87">
    <w:name w:val="Lined - Accent 6"/>
    <w:basedOn w:val="42"/>
    <w:qFormat/>
    <w:uiPriority w:val="99"/>
    <w:pPr>
      <w:spacing w:after="0" w:line="240" w:lineRule="auto"/>
    </w:pPr>
    <w:rPr>
      <w:color w:val="404040"/>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88">
    <w:name w:val="Bordered &amp; Lined - Accent"/>
    <w:basedOn w:val="4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89">
    <w:name w:val="Bordered &amp; Lined - Accent 1"/>
    <w:basedOn w:val="42"/>
    <w:qFormat/>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Layout w:type="fixed"/>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90">
    <w:name w:val="Bordered &amp; Lined - Accent 2"/>
    <w:basedOn w:val="42"/>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Layout w:type="fixed"/>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91">
    <w:name w:val="Bordered &amp; Lined - Accent 3"/>
    <w:basedOn w:val="42"/>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Layout w:type="fixed"/>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92">
    <w:name w:val="Bordered &amp; Lined - Accent 4"/>
    <w:basedOn w:val="42"/>
    <w:qFormat/>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Layout w:type="fixed"/>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93">
    <w:name w:val="Bordered &amp; Lined - Accent 5"/>
    <w:basedOn w:val="42"/>
    <w:qFormat/>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Layout w:type="fixed"/>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94">
    <w:name w:val="Bordered &amp; Lined - Accent 6"/>
    <w:basedOn w:val="42"/>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Layout w:type="fixed"/>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95">
    <w:name w:val="Bordered"/>
    <w:basedOn w:val="4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96">
    <w:name w:val="Bordered - Accent 1"/>
    <w:basedOn w:val="4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Layout w:type="fixed"/>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97">
    <w:name w:val="Bordered - Accent 2"/>
    <w:basedOn w:val="4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98">
    <w:name w:val="Bordered - Accent 3"/>
    <w:basedOn w:val="4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99">
    <w:name w:val="Bordered - Accent 4"/>
    <w:basedOn w:val="4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200">
    <w:name w:val="Bordered - Accent 5"/>
    <w:basedOn w:val="4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Layout w:type="fixed"/>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201">
    <w:name w:val="Bordered - Accent 6"/>
    <w:basedOn w:val="4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202">
    <w:name w:val="Footnote Text Char"/>
    <w:link w:val="30"/>
    <w:qFormat/>
    <w:uiPriority w:val="99"/>
    <w:rPr>
      <w:sz w:val="18"/>
    </w:rPr>
  </w:style>
  <w:style w:type="character" w:customStyle="1" w:styleId="203">
    <w:name w:val="Endnote Text Char"/>
    <w:link w:val="24"/>
    <w:qFormat/>
    <w:uiPriority w:val="99"/>
    <w:rPr>
      <w:sz w:val="20"/>
    </w:rPr>
  </w:style>
  <w:style w:type="paragraph" w:customStyle="1" w:styleId="204">
    <w:name w:val="TOC Heading"/>
    <w:unhideWhenUsed/>
    <w:qFormat/>
    <w:uiPriority w:val="39"/>
    <w:pPr>
      <w:spacing w:before="0" w:beforeAutospacing="0" w:after="200" w:afterAutospacing="0" w:line="276" w:lineRule="auto"/>
    </w:pPr>
    <w:rPr>
      <w:rFonts w:hint="default" w:asciiTheme="minorHAnsi" w:hAnsiTheme="minorHAnsi" w:eastAsiaTheme="minorHAnsi" w:cstheme="minorBidi"/>
      <w:sz w:val="22"/>
      <w:szCs w:val="22"/>
      <w:lang w:val="en-US" w:eastAsia="en-US" w:bidi="ar-SA"/>
    </w:rPr>
  </w:style>
  <w:style w:type="paragraph" w:styleId="205">
    <w:name w:val="No Spacing"/>
    <w:basedOn w:val="1"/>
    <w:qFormat/>
    <w:uiPriority w:val="1"/>
    <w:pPr>
      <w:spacing w:after="0" w:line="240" w:lineRule="auto"/>
    </w:pPr>
  </w:style>
  <w:style w:type="paragraph" w:styleId="206">
    <w:name w:val="List Paragraph"/>
    <w:basedOn w:val="56"/>
    <w:qFormat/>
    <w:uiPriority w:val="34"/>
    <w:pPr>
      <w:ind w:left="720"/>
      <w:contextualSpacing/>
    </w:pPr>
  </w:style>
  <w:style w:type="paragraph" w:customStyle="1" w:styleId="207">
    <w:name w:val="_HT_正文"/>
    <w:basedOn w:val="1"/>
    <w:qFormat/>
    <w:uiPriority w:val="0"/>
    <w:pPr>
      <w:spacing w:line="360" w:lineRule="auto"/>
      <w:ind w:firstLine="200"/>
      <w:jc w:val="both"/>
    </w:pPr>
    <w:rPr>
      <w:sz w:val="24"/>
    </w:rPr>
  </w:style>
  <w:style w:type="paragraph" w:customStyle="1" w:styleId="208">
    <w:name w:val="Body Text First Indent1"/>
    <w:basedOn w:val="15"/>
    <w:qFormat/>
    <w:uiPriority w:val="0"/>
    <w:pPr>
      <w:spacing w:after="0"/>
    </w:pPr>
    <w:rPr>
      <w:sz w:val="24"/>
      <w:szCs w:val="24"/>
    </w:rPr>
  </w:style>
  <w:style w:type="paragraph" w:customStyle="1" w:styleId="209">
    <w:name w:val="样式 标题 2 + 两端对齐"/>
    <w:basedOn w:val="5"/>
    <w:qFormat/>
    <w:uiPriority w:val="0"/>
    <w:pPr>
      <w:numPr>
        <w:ilvl w:val="1"/>
        <w:numId w:val="1"/>
      </w:numPr>
      <w:tabs>
        <w:tab w:val="left" w:pos="780"/>
      </w:tabs>
      <w:spacing w:before="0" w:after="0"/>
      <w:jc w:val="both"/>
    </w:pPr>
    <w:rPr>
      <w:rFonts w:cs="宋体"/>
      <w:sz w:val="20"/>
      <w:szCs w:val="20"/>
    </w:rPr>
  </w:style>
  <w:style w:type="character" w:customStyle="1" w:styleId="210">
    <w:name w:val="font31"/>
    <w:basedOn w:val="37"/>
    <w:qFormat/>
    <w:uiPriority w:val="0"/>
    <w:rPr>
      <w:rFonts w:hint="eastAsia" w:ascii="宋体" w:hAnsi="宋体" w:eastAsia="宋体" w:cs="宋体"/>
      <w:color w:val="000000"/>
      <w:sz w:val="20"/>
      <w:szCs w:val="20"/>
      <w:u w:val="none"/>
      <w:vertAlign w:val="superscript"/>
    </w:rPr>
  </w:style>
  <w:style w:type="character" w:customStyle="1" w:styleId="211">
    <w:name w:val="font01"/>
    <w:basedOn w:val="37"/>
    <w:qFormat/>
    <w:uiPriority w:val="0"/>
    <w:rPr>
      <w:rFonts w:hint="eastAsia" w:ascii="宋体" w:hAnsi="宋体" w:eastAsia="宋体" w:cs="宋体"/>
      <w:color w:val="000000"/>
      <w:sz w:val="20"/>
      <w:szCs w:val="20"/>
      <w:u w:val="none"/>
    </w:rPr>
  </w:style>
  <w:style w:type="character" w:customStyle="1" w:styleId="212">
    <w:name w:val="font11"/>
    <w:basedOn w:val="37"/>
    <w:qFormat/>
    <w:uiPriority w:val="0"/>
    <w:rPr>
      <w:rFonts w:hint="eastAsia" w:ascii="宋体" w:hAnsi="宋体" w:eastAsia="宋体" w:cs="宋体"/>
      <w:color w:val="000000"/>
      <w:sz w:val="22"/>
      <w:szCs w:val="22"/>
      <w:u w:val="none"/>
    </w:rPr>
  </w:style>
  <w:style w:type="paragraph" w:customStyle="1" w:styleId="213">
    <w:name w:val="正文文本1"/>
    <w:basedOn w:val="56"/>
    <w:next w:val="56"/>
    <w:qFormat/>
    <w:uiPriority w:val="0"/>
    <w:rPr>
      <w:rFonts w:ascii="楷体_GB2312" w:hAnsi="Arial" w:eastAsia="楷体_GB2312"/>
      <w:sz w:val="28"/>
      <w:szCs w:val="28"/>
    </w:rPr>
  </w:style>
  <w:style w:type="paragraph" w:customStyle="1" w:styleId="214">
    <w:name w:val="文本块1"/>
    <w:basedOn w:val="56"/>
    <w:qFormat/>
    <w:uiPriority w:val="0"/>
    <w:pPr>
      <w:ind w:left="256" w:right="6" w:firstLine="624"/>
    </w:pPr>
    <w:rPr>
      <w:rFonts w:ascii="Times New Roman" w:hAnsi="Times New Roman" w:eastAsia="仿宋_GB2312"/>
      <w:sz w:val="28"/>
      <w:szCs w:val="20"/>
    </w:rPr>
  </w:style>
  <w:style w:type="paragraph" w:customStyle="1" w:styleId="215">
    <w:name w:val="纯文本1"/>
    <w:basedOn w:val="56"/>
    <w:qFormat/>
    <w:uiPriority w:val="0"/>
    <w:rPr>
      <w:rFonts w:ascii="宋体" w:hAnsi="Courier New"/>
      <w:sz w:val="21"/>
      <w:szCs w:val="21"/>
    </w:rPr>
  </w:style>
  <w:style w:type="paragraph" w:customStyle="1" w:styleId="216">
    <w:name w:val="页脚1"/>
    <w:basedOn w:val="56"/>
    <w:qFormat/>
    <w:uiPriority w:val="0"/>
    <w:pPr>
      <w:tabs>
        <w:tab w:val="center" w:pos="4153"/>
        <w:tab w:val="right" w:pos="8306"/>
      </w:tabs>
      <w:jc w:val="left"/>
    </w:pPr>
    <w:rPr>
      <w:sz w:val="18"/>
      <w:szCs w:val="18"/>
    </w:rPr>
  </w:style>
  <w:style w:type="character" w:customStyle="1" w:styleId="217">
    <w:name w:val="标题 1 字符"/>
    <w:link w:val="4"/>
    <w:qFormat/>
    <w:uiPriority w:val="0"/>
    <w:rPr>
      <w:b/>
      <w:sz w:val="44"/>
    </w:rPr>
  </w:style>
  <w:style w:type="paragraph" w:customStyle="1" w:styleId="218">
    <w:name w:val="正文 A"/>
    <w:qFormat/>
    <w:uiPriority w:val="0"/>
    <w:pPr>
      <w:widowControl w:val="0"/>
      <w:jc w:val="both"/>
    </w:pPr>
    <w:rPr>
      <w:rFonts w:ascii="楷体_GB2312" w:hAnsi="隶书" w:eastAsia="隶书" w:cs="隶书"/>
      <w:color w:val="000000"/>
      <w:kern w:val="2"/>
      <w:sz w:val="21"/>
      <w:szCs w:val="21"/>
      <w:lang w:val="en-US" w:eastAsia="zh-CN" w:bidi="ar-SA"/>
    </w:rPr>
  </w:style>
  <w:style w:type="paragraph" w:customStyle="1" w:styleId="219">
    <w:name w:val="Body text|28"/>
    <w:basedOn w:val="1"/>
    <w:qFormat/>
    <w:uiPriority w:val="0"/>
    <w:pPr>
      <w:shd w:val="clear" w:color="auto" w:fill="FFFFFF"/>
      <w:spacing w:before="260" w:line="274" w:lineRule="exact"/>
      <w:ind w:hanging="360"/>
      <w:jc w:val="left"/>
    </w:pPr>
    <w:rPr>
      <w:rFonts w:ascii="PMingLiU" w:hAnsi="PMingLiU" w:eastAsia="PMingLiU"/>
      <w:color w:val="000000"/>
      <w:kern w:val="0"/>
      <w:sz w:val="24"/>
      <w:lang w:val="zh-CN"/>
    </w:rPr>
  </w:style>
  <w:style w:type="paragraph" w:customStyle="1" w:styleId="220">
    <w:name w:val="正文112"/>
    <w:qFormat/>
    <w:uiPriority w:val="0"/>
    <w:pPr>
      <w:widowControl w:val="0"/>
      <w:spacing w:beforeAutospacing="0" w:afterAutospacing="0"/>
      <w:jc w:val="both"/>
    </w:pPr>
    <w:rPr>
      <w:rFonts w:hint="default" w:ascii="Calibri" w:hAnsi="Calibri" w:eastAsia="等线" w:cs="Times New Roman"/>
      <w:color w:val="000000"/>
      <w:sz w:val="21"/>
      <w:szCs w:val="24"/>
      <w:lang w:val="en-US" w:eastAsia="zh-CN" w:bidi="hi-IN"/>
    </w:rPr>
  </w:style>
  <w:style w:type="paragraph" w:customStyle="1" w:styleId="221">
    <w:name w:val="正文文本首行缩进 2"/>
    <w:basedOn w:val="222"/>
    <w:unhideWhenUsed/>
    <w:qFormat/>
    <w:uiPriority w:val="0"/>
    <w:pPr>
      <w:ind w:firstLine="420"/>
    </w:pPr>
    <w:rPr>
      <w:sz w:val="21"/>
      <w:szCs w:val="24"/>
    </w:rPr>
  </w:style>
  <w:style w:type="paragraph" w:customStyle="1" w:styleId="222">
    <w:name w:val="正文文本缩进1"/>
    <w:basedOn w:val="1"/>
    <w:unhideWhenUsed/>
    <w:qFormat/>
    <w:uiPriority w:val="99"/>
    <w:pPr>
      <w:spacing w:after="120"/>
      <w:ind w:left="420"/>
    </w:pPr>
  </w:style>
  <w:style w:type="paragraph" w:customStyle="1" w:styleId="223">
    <w:name w:val="_Style 182"/>
    <w:basedOn w:val="222"/>
    <w:next w:val="221"/>
    <w:qFormat/>
    <w:uiPriority w:val="0"/>
    <w:pPr>
      <w:widowControl w:val="0"/>
      <w:spacing w:line="240" w:lineRule="auto"/>
      <w:ind w:firstLine="420"/>
      <w:jc w:val="both"/>
    </w:pPr>
    <w:rPr>
      <w:rFonts w:ascii="Times New Roman" w:hAnsi="Times New Roman" w:eastAsia="宋体" w:cs="Times New Roman"/>
      <w:sz w:val="21"/>
      <w:szCs w:val="24"/>
      <w:lang w:val="zh-CN" w:eastAsia="zh-CN"/>
    </w:rPr>
  </w:style>
  <w:style w:type="paragraph" w:customStyle="1" w:styleId="224">
    <w:name w:val="首行缩进"/>
    <w:basedOn w:val="1"/>
    <w:qFormat/>
    <w:uiPriority w:val="0"/>
    <w:pPr>
      <w:spacing w:line="360" w:lineRule="auto"/>
      <w:ind w:left="210" w:leftChars="100" w:firstLine="420" w:firstLineChars="200"/>
    </w:pPr>
    <w:rPr>
      <w:rFonts w:ascii="宋体" w:hAnsi="宋体"/>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customXml/itemProps3.xml><?xml version="1.0" encoding="utf-8"?>
<ds:datastoreItem xmlns:ds="http://schemas.openxmlformats.org/officeDocument/2006/customXml" ds:itemID="{5D0AEA6B-E499-4EEF-98A3-AFBB261C493E}">
  <ds:schemaRefs/>
</ds:datastoreItem>
</file>

<file path=customXml/itemProps4.xml><?xml version="1.0" encoding="utf-8"?>
<ds:datastoreItem xmlns:ds="http://schemas.openxmlformats.org/officeDocument/2006/customXml" ds:itemID="{5D0AEA6B-E499-4EEF-98A3-AFBB261C493E}">
  <ds:schemaRefs/>
</ds:datastoreItem>
</file>

<file path=customXml/itemProps5.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26952</Words>
  <Characters>29131</Characters>
  <TotalTime>2</TotalTime>
  <ScaleCrop>false</ScaleCrop>
  <LinksUpToDate>false</LinksUpToDate>
  <CharactersWithSpaces>31079</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2022-02-28T03:34:00Z</dcterms:created>
  <dc:creator>tea</dc:creator>
  <cp:lastModifiedBy>dell</cp:lastModifiedBy>
  <cp:lastPrinted>2022-11-30T08:17:00Z</cp:lastPrinted>
  <dcterms:modified xsi:type="dcterms:W3CDTF">2023-10-12T01:56:39Z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C5E6C30D1F5047EDAA475007C8D35942</vt:lpwstr>
  </property>
  <property fmtid="{D5CDD505-2E9C-101B-9397-08002B2CF9AE}" pid="4" name="commondata">
    <vt:lpwstr>eyJoZGlkIjoiMjJjYzY4Nzk1ZjNkOGNhYzE4YzJlYjIxYjk3NjYwZjMifQ==</vt:lpwstr>
  </property>
</Properties>
</file>