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50" w:lineRule="atLeast"/>
        <w:ind w:firstLine="480"/>
        <w:jc w:val="center"/>
        <w:rPr>
          <w:rFonts w:hint="eastAsia" w:ascii="黑体" w:hAnsi="黑体" w:eastAsia="黑体" w:cs="黑体"/>
          <w:b/>
          <w:bCs/>
          <w:color w:val="333333"/>
          <w:kern w:val="0"/>
          <w:sz w:val="36"/>
          <w:szCs w:val="36"/>
          <w:lang w:val="en-US" w:eastAsia="zh-CN"/>
        </w:rPr>
      </w:pPr>
      <w:r>
        <w:rPr>
          <w:rFonts w:hint="eastAsia" w:ascii="黑体" w:hAnsi="黑体" w:eastAsia="黑体" w:cs="黑体"/>
          <w:b/>
          <w:bCs/>
          <w:color w:val="333333"/>
          <w:kern w:val="0"/>
          <w:sz w:val="36"/>
          <w:szCs w:val="36"/>
          <w:lang w:val="en-US" w:eastAsia="zh-CN"/>
        </w:rPr>
        <w:t>京山市新市街道三角洲社区新型综合社区改造项目</w:t>
      </w:r>
    </w:p>
    <w:p>
      <w:pPr>
        <w:widowControl/>
        <w:spacing w:after="150" w:line="450" w:lineRule="atLeast"/>
        <w:ind w:firstLine="480"/>
        <w:jc w:val="center"/>
        <w:rPr>
          <w:rFonts w:ascii="宋体" w:hAnsi="宋体" w:eastAsia="宋体" w:cs="宋体"/>
          <w:color w:val="333333"/>
          <w:kern w:val="0"/>
          <w:sz w:val="36"/>
          <w:szCs w:val="36"/>
        </w:rPr>
      </w:pPr>
      <w:r>
        <w:rPr>
          <w:rFonts w:ascii="宋体" w:hAnsi="宋体" w:eastAsia="宋体" w:cs="宋体"/>
          <w:b/>
          <w:bCs/>
          <w:color w:val="333333"/>
          <w:kern w:val="0"/>
          <w:sz w:val="36"/>
          <w:szCs w:val="36"/>
        </w:rPr>
        <w:t>竞争性</w:t>
      </w:r>
      <w:r>
        <w:rPr>
          <w:rFonts w:hint="eastAsia" w:ascii="宋体" w:hAnsi="宋体" w:eastAsia="宋体" w:cs="宋体"/>
          <w:b/>
          <w:bCs/>
          <w:color w:val="333333"/>
          <w:kern w:val="0"/>
          <w:sz w:val="36"/>
          <w:szCs w:val="36"/>
          <w:lang w:eastAsia="zh-CN"/>
        </w:rPr>
        <w:t>磋商</w:t>
      </w:r>
      <w:r>
        <w:rPr>
          <w:rFonts w:ascii="宋体" w:hAnsi="宋体" w:eastAsia="宋体" w:cs="宋体"/>
          <w:b/>
          <w:bCs/>
          <w:color w:val="333333"/>
          <w:kern w:val="0"/>
          <w:sz w:val="36"/>
          <w:szCs w:val="36"/>
        </w:rPr>
        <w:t>公告</w:t>
      </w:r>
    </w:p>
    <w:p>
      <w:pPr>
        <w:widowControl/>
        <w:spacing w:after="150" w:line="45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湖北</w:t>
      </w:r>
      <w:r>
        <w:rPr>
          <w:rFonts w:ascii="宋体" w:hAnsi="宋体" w:eastAsia="宋体" w:cs="宋体"/>
          <w:color w:val="333333"/>
          <w:kern w:val="0"/>
          <w:sz w:val="24"/>
          <w:szCs w:val="24"/>
        </w:rPr>
        <w:t>东诚顺发工程咨询有限公司受</w:t>
      </w:r>
      <w:r>
        <w:rPr>
          <w:rFonts w:hint="eastAsia" w:ascii="宋体" w:hAnsi="宋体" w:eastAsia="宋体" w:cs="宋体"/>
          <w:kern w:val="0"/>
          <w:sz w:val="24"/>
          <w:szCs w:val="24"/>
          <w:lang w:val="en-US" w:eastAsia="zh-CN"/>
        </w:rPr>
        <w:t>京山市新市街道三角洲社区居民委员会</w:t>
      </w:r>
      <w:r>
        <w:rPr>
          <w:rFonts w:ascii="宋体" w:hAnsi="宋体" w:eastAsia="宋体" w:cs="宋体"/>
          <w:color w:val="333333"/>
          <w:kern w:val="0"/>
          <w:sz w:val="24"/>
          <w:szCs w:val="24"/>
        </w:rPr>
        <w:t>的委托，拟就</w:t>
      </w:r>
      <w:r>
        <w:rPr>
          <w:rFonts w:hint="eastAsia" w:ascii="宋体" w:hAnsi="宋体" w:eastAsia="宋体" w:cs="宋体"/>
          <w:color w:val="333333"/>
          <w:kern w:val="0"/>
          <w:sz w:val="24"/>
          <w:szCs w:val="24"/>
          <w:lang w:val="en-US" w:eastAsia="zh-CN"/>
        </w:rPr>
        <w:t>京山市新市街道三角洲社区新型综合社区改造项目</w:t>
      </w:r>
      <w:r>
        <w:rPr>
          <w:rFonts w:hint="eastAsia" w:asciiTheme="minorEastAsia" w:hAnsiTheme="minorEastAsia" w:cstheme="minorEastAsia"/>
          <w:sz w:val="24"/>
          <w:highlight w:val="none"/>
          <w:lang w:val="en-US" w:eastAsia="zh-CN"/>
        </w:rPr>
        <w:t>工程</w:t>
      </w:r>
      <w:r>
        <w:rPr>
          <w:rFonts w:ascii="宋体" w:hAnsi="宋体" w:eastAsia="宋体" w:cs="宋体"/>
          <w:color w:val="333333"/>
          <w:kern w:val="0"/>
          <w:sz w:val="24"/>
          <w:szCs w:val="24"/>
        </w:rPr>
        <w:t>进行竞争性</w:t>
      </w:r>
      <w:r>
        <w:rPr>
          <w:rFonts w:hint="eastAsia" w:ascii="宋体" w:hAnsi="宋体" w:eastAsia="宋体" w:cs="宋体"/>
          <w:color w:val="333333"/>
          <w:kern w:val="0"/>
          <w:sz w:val="24"/>
          <w:szCs w:val="24"/>
          <w:lang w:eastAsia="zh-CN"/>
        </w:rPr>
        <w:t>磋商</w:t>
      </w:r>
      <w:r>
        <w:rPr>
          <w:rFonts w:ascii="宋体" w:hAnsi="宋体" w:eastAsia="宋体" w:cs="宋体"/>
          <w:kern w:val="0"/>
          <w:sz w:val="24"/>
          <w:szCs w:val="24"/>
        </w:rPr>
        <w:t>，现诚邀符合资格的单位参加投标报名。</w:t>
      </w:r>
      <w:r>
        <w:rPr>
          <w:rFonts w:ascii="宋体" w:hAnsi="宋体" w:eastAsia="宋体" w:cs="宋体"/>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after="150" w:line="320" w:lineRule="exact"/>
        <w:ind w:firstLine="278"/>
        <w:jc w:val="left"/>
        <w:textAlignment w:val="auto"/>
        <w:rPr>
          <w:rFonts w:hint="default" w:ascii="宋体" w:hAnsi="宋体" w:eastAsia="宋体" w:cs="宋体"/>
          <w:color w:val="333333"/>
          <w:kern w:val="0"/>
          <w:sz w:val="24"/>
          <w:szCs w:val="24"/>
          <w:lang w:val="en-US" w:eastAsia="zh-CN"/>
        </w:rPr>
      </w:pPr>
      <w:r>
        <w:rPr>
          <w:rFonts w:ascii="宋体" w:hAnsi="宋体" w:eastAsia="宋体" w:cs="宋体"/>
          <w:b/>
          <w:bCs/>
          <w:color w:val="333333"/>
          <w:kern w:val="0"/>
          <w:sz w:val="24"/>
          <w:szCs w:val="24"/>
        </w:rPr>
        <w:t>一、采购项目编号：</w:t>
      </w:r>
      <w:r>
        <w:rPr>
          <w:rFonts w:hint="eastAsia" w:ascii="宋体" w:hAnsi="宋体" w:eastAsia="宋体" w:cs="宋体"/>
          <w:color w:val="333333"/>
          <w:kern w:val="0"/>
          <w:sz w:val="24"/>
          <w:szCs w:val="24"/>
        </w:rPr>
        <w:t>DCSF</w:t>
      </w:r>
      <w:r>
        <w:rPr>
          <w:rFonts w:ascii="宋体" w:hAnsi="宋体" w:eastAsia="宋体" w:cs="宋体"/>
          <w:color w:val="333333"/>
          <w:kern w:val="0"/>
          <w:sz w:val="24"/>
          <w:szCs w:val="24"/>
        </w:rPr>
        <w:t>-ZFCG20</w:t>
      </w:r>
      <w:r>
        <w:rPr>
          <w:rFonts w:hint="eastAsia" w:ascii="宋体" w:hAnsi="宋体" w:eastAsia="宋体" w:cs="宋体"/>
          <w:color w:val="333333"/>
          <w:kern w:val="0"/>
          <w:sz w:val="24"/>
          <w:szCs w:val="24"/>
          <w:lang w:val="en-US" w:eastAsia="zh-CN"/>
        </w:rPr>
        <w:t>23033</w:t>
      </w:r>
    </w:p>
    <w:p>
      <w:pPr>
        <w:keepNext w:val="0"/>
        <w:keepLines w:val="0"/>
        <w:pageBreakBefore w:val="0"/>
        <w:widowControl/>
        <w:kinsoku/>
        <w:wordWrap/>
        <w:overflowPunct/>
        <w:topLinePunct w:val="0"/>
        <w:autoSpaceDE/>
        <w:autoSpaceDN/>
        <w:bidi w:val="0"/>
        <w:adjustRightInd/>
        <w:snapToGrid/>
        <w:spacing w:after="150" w:line="320" w:lineRule="exact"/>
        <w:ind w:firstLine="278"/>
        <w:jc w:val="left"/>
        <w:textAlignment w:val="auto"/>
        <w:rPr>
          <w:rFonts w:hint="default" w:asciiTheme="minorEastAsia" w:hAnsiTheme="minorEastAsia" w:cstheme="minorEastAsia"/>
          <w:sz w:val="24"/>
          <w:highlight w:val="none"/>
          <w:lang w:val="en-US" w:eastAsia="zh-CN"/>
        </w:rPr>
      </w:pPr>
      <w:r>
        <w:rPr>
          <w:rFonts w:ascii="宋体" w:hAnsi="宋体" w:eastAsia="宋体" w:cs="宋体"/>
          <w:b/>
          <w:bCs/>
          <w:color w:val="333333"/>
          <w:kern w:val="0"/>
          <w:sz w:val="24"/>
          <w:szCs w:val="24"/>
        </w:rPr>
        <w:t>二、采购项目名称：</w:t>
      </w:r>
      <w:r>
        <w:rPr>
          <w:rFonts w:hint="eastAsia" w:ascii="宋体" w:hAnsi="宋体" w:eastAsia="宋体" w:cs="宋体"/>
          <w:color w:val="333333"/>
          <w:kern w:val="0"/>
          <w:sz w:val="24"/>
          <w:szCs w:val="24"/>
          <w:lang w:val="en-US" w:eastAsia="zh-CN"/>
        </w:rPr>
        <w:t>京山市新市街道三角洲社区新型综合社区改造项目</w:t>
      </w:r>
    </w:p>
    <w:p>
      <w:pPr>
        <w:keepNext w:val="0"/>
        <w:keepLines w:val="0"/>
        <w:pageBreakBefore w:val="0"/>
        <w:widowControl/>
        <w:kinsoku/>
        <w:wordWrap/>
        <w:overflowPunct/>
        <w:topLinePunct w:val="0"/>
        <w:autoSpaceDE/>
        <w:autoSpaceDN/>
        <w:bidi w:val="0"/>
        <w:adjustRightInd/>
        <w:snapToGrid/>
        <w:spacing w:after="150" w:line="320" w:lineRule="exact"/>
        <w:ind w:firstLine="278"/>
        <w:jc w:val="left"/>
        <w:textAlignment w:val="auto"/>
        <w:rPr>
          <w:rFonts w:ascii="宋体" w:hAnsi="宋体" w:eastAsia="宋体" w:cs="宋体"/>
          <w:color w:val="333333"/>
          <w:kern w:val="0"/>
          <w:sz w:val="24"/>
          <w:szCs w:val="24"/>
        </w:rPr>
      </w:pPr>
      <w:r>
        <w:rPr>
          <w:rFonts w:ascii="宋体" w:hAnsi="宋体" w:eastAsia="宋体" w:cs="宋体"/>
          <w:b/>
          <w:bCs/>
          <w:color w:val="333333"/>
          <w:kern w:val="0"/>
          <w:sz w:val="24"/>
          <w:szCs w:val="24"/>
        </w:rPr>
        <w:t>三、招标内容：</w:t>
      </w:r>
      <w:r>
        <w:rPr>
          <w:rFonts w:ascii="宋体" w:hAnsi="宋体" w:eastAsia="宋体" w:cs="宋体"/>
          <w:color w:val="333333"/>
          <w:kern w:val="0"/>
          <w:sz w:val="24"/>
          <w:szCs w:val="24"/>
        </w:rPr>
        <w:t xml:space="preserve"> </w:t>
      </w:r>
    </w:p>
    <w:p>
      <w:pPr>
        <w:widowControl/>
        <w:spacing w:after="150" w:line="360" w:lineRule="exact"/>
        <w:ind w:firstLine="278"/>
        <w:jc w:val="left"/>
        <w:rPr>
          <w:rFonts w:hint="eastAsia" w:ascii="宋体" w:hAnsi="宋体" w:eastAsia="宋体" w:cs="宋体"/>
          <w:kern w:val="0"/>
          <w:sz w:val="24"/>
          <w:szCs w:val="24"/>
          <w:lang w:val="en-US" w:eastAsia="zh-CN"/>
        </w:rPr>
      </w:pPr>
      <w:r>
        <w:rPr>
          <w:rFonts w:ascii="宋体" w:hAnsi="宋体" w:eastAsia="宋体" w:cs="宋体"/>
          <w:kern w:val="0"/>
          <w:sz w:val="24"/>
          <w:szCs w:val="24"/>
        </w:rPr>
        <w:t>1、招标内容为：</w:t>
      </w:r>
      <w:r>
        <w:rPr>
          <w:rFonts w:hint="eastAsia" w:ascii="宋体" w:hAnsi="宋体" w:eastAsia="宋体" w:cs="宋体"/>
          <w:kern w:val="0"/>
          <w:sz w:val="24"/>
          <w:szCs w:val="24"/>
          <w:lang w:val="en-US" w:eastAsia="zh-CN"/>
        </w:rPr>
        <w:t>1-4层及接待大厅、地面、顶面、墙面、门窗改造，1-7层外立面改造。</w:t>
      </w:r>
    </w:p>
    <w:p>
      <w:pPr>
        <w:widowControl/>
        <w:spacing w:after="150" w:line="360" w:lineRule="exact"/>
        <w:ind w:firstLine="278"/>
        <w:jc w:val="left"/>
        <w:rPr>
          <w:rFonts w:ascii="宋体" w:hAnsi="宋体" w:eastAsia="宋体" w:cs="宋体"/>
          <w:kern w:val="0"/>
          <w:sz w:val="24"/>
          <w:szCs w:val="24"/>
        </w:rPr>
      </w:pPr>
      <w:r>
        <w:rPr>
          <w:rFonts w:ascii="宋体" w:hAnsi="宋体" w:eastAsia="宋体" w:cs="宋体"/>
          <w:kern w:val="0"/>
          <w:sz w:val="24"/>
          <w:szCs w:val="24"/>
        </w:rPr>
        <w:t>2、资金来源：</w:t>
      </w:r>
      <w:r>
        <w:rPr>
          <w:rFonts w:hint="eastAsia" w:ascii="宋体" w:hAnsi="宋体" w:eastAsia="宋体" w:cs="宋体"/>
          <w:kern w:val="0"/>
          <w:sz w:val="24"/>
          <w:szCs w:val="24"/>
          <w:lang w:val="en-US" w:eastAsia="zh-CN"/>
        </w:rPr>
        <w:t>地方政府财政性资金资金</w:t>
      </w:r>
      <w:r>
        <w:rPr>
          <w:rFonts w:ascii="宋体" w:hAnsi="宋体" w:eastAsia="宋体" w:cs="宋体"/>
          <w:kern w:val="0"/>
          <w:sz w:val="24"/>
          <w:szCs w:val="24"/>
        </w:rPr>
        <w:t>，预算金额</w:t>
      </w:r>
      <w:r>
        <w:rPr>
          <w:rFonts w:hint="eastAsia" w:ascii="宋体" w:hAnsi="宋体" w:eastAsia="宋体" w:cs="宋体"/>
          <w:kern w:val="0"/>
          <w:sz w:val="24"/>
          <w:szCs w:val="24"/>
          <w:lang w:val="en-US" w:eastAsia="zh-CN"/>
        </w:rPr>
        <w:t>121.17</w:t>
      </w:r>
      <w:r>
        <w:rPr>
          <w:rFonts w:hint="eastAsia" w:ascii="宋体" w:hAnsi="宋体" w:eastAsia="宋体" w:cs="宋体"/>
          <w:kern w:val="0"/>
          <w:sz w:val="24"/>
          <w:szCs w:val="24"/>
        </w:rPr>
        <w:t>万元。</w:t>
      </w:r>
    </w:p>
    <w:p>
      <w:pPr>
        <w:widowControl/>
        <w:spacing w:after="150" w:line="360" w:lineRule="exact"/>
        <w:ind w:firstLine="278"/>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lang w:val="en-US" w:eastAsia="zh-CN"/>
        </w:rPr>
        <w:t>工期</w:t>
      </w:r>
      <w:r>
        <w:rPr>
          <w:rFonts w:ascii="宋体" w:hAnsi="宋体" w:eastAsia="宋体" w:cs="宋体"/>
          <w:kern w:val="0"/>
          <w:sz w:val="24"/>
          <w:szCs w:val="24"/>
        </w:rPr>
        <w:t>：</w:t>
      </w:r>
      <w:r>
        <w:rPr>
          <w:rFonts w:hint="eastAsia" w:ascii="宋体" w:hAnsi="宋体" w:eastAsia="宋体" w:cs="宋体"/>
          <w:kern w:val="0"/>
          <w:sz w:val="24"/>
          <w:szCs w:val="24"/>
          <w:highlight w:val="none"/>
          <w:u w:val="single"/>
          <w:lang w:val="en-US" w:eastAsia="zh-CN"/>
        </w:rPr>
        <w:t xml:space="preserve">   45  </w:t>
      </w:r>
      <w:r>
        <w:rPr>
          <w:rFonts w:ascii="宋体" w:hAnsi="宋体" w:eastAsia="宋体" w:cs="宋体"/>
          <w:kern w:val="0"/>
          <w:sz w:val="24"/>
          <w:szCs w:val="24"/>
          <w:highlight w:val="none"/>
        </w:rPr>
        <w:t>天</w:t>
      </w:r>
    </w:p>
    <w:p>
      <w:pPr>
        <w:widowControl/>
        <w:numPr>
          <w:ilvl w:val="0"/>
          <w:numId w:val="0"/>
        </w:numPr>
        <w:spacing w:after="150" w:line="400" w:lineRule="exact"/>
        <w:jc w:val="left"/>
        <w:rPr>
          <w:rFonts w:ascii="宋体" w:hAnsi="宋体" w:eastAsia="宋体" w:cs="宋体"/>
          <w:b/>
          <w:bCs/>
          <w:color w:val="333333"/>
          <w:kern w:val="0"/>
          <w:sz w:val="24"/>
          <w:szCs w:val="24"/>
        </w:rPr>
      </w:pPr>
      <w:r>
        <w:rPr>
          <w:rFonts w:ascii="宋体" w:hAnsi="宋体" w:eastAsia="宋体" w:cs="宋体"/>
          <w:b/>
          <w:bCs/>
          <w:color w:val="333333"/>
          <w:kern w:val="0"/>
          <w:sz w:val="24"/>
          <w:szCs w:val="24"/>
        </w:rPr>
        <w:t xml:space="preserve">四、投标人资格 </w:t>
      </w:r>
    </w:p>
    <w:p>
      <w:pPr>
        <w:keepNext w:val="0"/>
        <w:keepLines w:val="0"/>
        <w:pageBreakBefore w:val="0"/>
        <w:widowControl/>
        <w:kinsoku/>
        <w:wordWrap/>
        <w:overflowPunct/>
        <w:topLinePunct w:val="0"/>
        <w:autoSpaceDE/>
        <w:autoSpaceDN/>
        <w:bidi w:val="0"/>
        <w:adjustRightInd/>
        <w:snapToGrid/>
        <w:spacing w:after="150" w:line="240" w:lineRule="exact"/>
        <w:ind w:firstLine="280"/>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1 . 投标人应具备《政府采购法》第22条规定的条件：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（1）具有独立承担民事责任的能力；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（2）具有良好的商业信誉和健全的财务会计制度；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（3）具有履行合同所必需的设备和专业技术能力；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（4）有依法缴纳税收和社会保障资金的良好记录；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（5）参加政府采购活动前三年内，在经营活动中没有重大违法记录； </w:t>
      </w:r>
    </w:p>
    <w:p>
      <w:pPr>
        <w:keepNext w:val="0"/>
        <w:keepLines w:val="0"/>
        <w:pageBreakBefore w:val="0"/>
        <w:widowControl/>
        <w:kinsoku/>
        <w:wordWrap/>
        <w:overflowPunct/>
        <w:topLinePunct w:val="0"/>
        <w:autoSpaceDE/>
        <w:autoSpaceDN/>
        <w:bidi w:val="0"/>
        <w:adjustRightInd/>
        <w:snapToGrid/>
        <w:spacing w:after="150" w:line="240" w:lineRule="exact"/>
        <w:ind w:firstLine="278"/>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 xml:space="preserve">  （6）法律、行政法规规定的其他条件； </w:t>
      </w:r>
    </w:p>
    <w:p>
      <w:pPr>
        <w:widowControl/>
        <w:spacing w:after="150" w:line="450" w:lineRule="atLeast"/>
        <w:ind w:firstLine="280"/>
        <w:jc w:val="left"/>
        <w:rPr>
          <w:rFonts w:ascii="宋体" w:hAnsi="宋体" w:eastAsia="宋体" w:cs="宋体"/>
          <w:color w:val="333333"/>
          <w:kern w:val="0"/>
          <w:sz w:val="24"/>
          <w:szCs w:val="24"/>
        </w:rPr>
      </w:pPr>
      <w:r>
        <w:rPr>
          <w:rFonts w:ascii="宋体" w:hAnsi="宋体" w:eastAsia="宋体" w:cs="宋体"/>
          <w:color w:val="333333"/>
          <w:kern w:val="0"/>
          <w:sz w:val="24"/>
          <w:szCs w:val="24"/>
        </w:rPr>
        <w:t xml:space="preserve">2 . 投标人的特定条件 </w:t>
      </w:r>
    </w:p>
    <w:p>
      <w:pPr>
        <w:spacing w:line="440" w:lineRule="exact"/>
        <w:ind w:firstLine="480" w:firstLineChars="200"/>
        <w:jc w:val="left"/>
        <w:rPr>
          <w:rFonts w:ascii="宋体" w:hAnsi="宋体" w:cs="宋体"/>
          <w:color w:val="000000"/>
          <w:kern w:val="0"/>
          <w:sz w:val="24"/>
        </w:rPr>
      </w:pPr>
      <w:r>
        <w:rPr>
          <w:rFonts w:hint="eastAsia" w:ascii="宋体" w:cs="Segoe UI"/>
          <w:kern w:val="0"/>
          <w:sz w:val="24"/>
          <w:lang w:eastAsia="zh-CN"/>
        </w:rPr>
        <w:t>（</w:t>
      </w:r>
      <w:r>
        <w:rPr>
          <w:rFonts w:hint="eastAsia" w:ascii="宋体" w:cs="Segoe UI"/>
          <w:kern w:val="0"/>
          <w:sz w:val="24"/>
          <w:lang w:val="en-US" w:eastAsia="zh-CN"/>
        </w:rPr>
        <w:t>1</w:t>
      </w:r>
      <w:r>
        <w:rPr>
          <w:rFonts w:hint="eastAsia" w:ascii="宋体" w:cs="Segoe UI"/>
          <w:kern w:val="0"/>
          <w:sz w:val="24"/>
          <w:lang w:eastAsia="zh-CN"/>
        </w:rPr>
        <w:t>）</w:t>
      </w:r>
      <w:r>
        <w:rPr>
          <w:rFonts w:ascii="宋体" w:hAnsi="宋体" w:cs="宋体"/>
          <w:color w:val="000000"/>
          <w:kern w:val="0"/>
          <w:sz w:val="24"/>
        </w:rPr>
        <w:t>投标人须是中国境内注册的独立法人，具备有效的营业执照、组织机构代码证和税务登记证（或三证合一的有效工商营业执照）</w:t>
      </w:r>
      <w:r>
        <w:rPr>
          <w:rFonts w:hint="eastAsia" w:ascii="宋体" w:hAnsi="宋体" w:cs="宋体"/>
          <w:color w:val="000000"/>
          <w:kern w:val="0"/>
          <w:sz w:val="24"/>
        </w:rPr>
        <w:t>；</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ascii="宋体" w:hAnsi="宋体" w:cs="宋体"/>
          <w:color w:val="000000"/>
          <w:kern w:val="0"/>
          <w:sz w:val="24"/>
        </w:rPr>
        <w:t>投标人须具备</w:t>
      </w:r>
      <w:r>
        <w:rPr>
          <w:rFonts w:hint="eastAsia" w:ascii="宋体" w:hAnsi="宋体" w:cs="宋体"/>
          <w:color w:val="000000"/>
          <w:kern w:val="0"/>
          <w:sz w:val="24"/>
          <w:lang w:val="en-US" w:eastAsia="zh-CN"/>
        </w:rPr>
        <w:t>建筑装修装饰工程专业承包贰级</w:t>
      </w:r>
      <w:r>
        <w:rPr>
          <w:rFonts w:ascii="宋体" w:hAnsi="宋体" w:cs="宋体"/>
          <w:color w:val="000000"/>
          <w:kern w:val="0"/>
          <w:sz w:val="24"/>
        </w:rPr>
        <w:t>及以上资质，具有有效安全生产许可证，并在人员、设备、资金等方面具有相应的施工能力；</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ascii="宋体" w:hAnsi="宋体" w:cs="宋体"/>
          <w:color w:val="000000"/>
          <w:kern w:val="0"/>
          <w:sz w:val="24"/>
        </w:rPr>
        <w:t>拟派项目经理须具备</w:t>
      </w:r>
      <w:r>
        <w:rPr>
          <w:rFonts w:hint="eastAsia" w:ascii="宋体" w:hAnsi="宋体" w:cs="宋体"/>
          <w:color w:val="000000"/>
          <w:kern w:val="0"/>
          <w:sz w:val="24"/>
          <w:lang w:val="en-US" w:eastAsia="zh-CN"/>
        </w:rPr>
        <w:t>建筑工程专业贰级及以上注册建造师执业资格</w:t>
      </w:r>
      <w:r>
        <w:rPr>
          <w:rFonts w:ascii="宋体" w:hAnsi="宋体" w:cs="宋体"/>
          <w:color w:val="000000"/>
          <w:kern w:val="0"/>
          <w:sz w:val="24"/>
        </w:rPr>
        <w:t>,并持有项目经理安全生产考核合格证（B类）；</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ascii="宋体" w:hAnsi="宋体" w:cs="宋体"/>
          <w:color w:val="000000"/>
          <w:kern w:val="0"/>
          <w:sz w:val="24"/>
        </w:rPr>
        <w:t>投标人须提供参加此次政府采购活动前三年内，在经营活动中没有重大违法记录的书面声明。（格式自定）</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w:t>
      </w:r>
      <w:r>
        <w:rPr>
          <w:rFonts w:ascii="宋体" w:hAnsi="宋体" w:cs="宋体"/>
          <w:color w:val="000000"/>
          <w:kern w:val="0"/>
          <w:sz w:val="24"/>
        </w:rPr>
        <w:t>投标人必须在“信用中国”网站(www.creditchina.gov.cn)中未被列入失信被执行人、重大税收违法案件当事人名单、政府采购严重违法失信行为记录名单（在“信用中国”网站查询本企业信用记录，并提供相关截图依据，查询落款时间应为本项目报名时间至开标时间以内）。</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w:t>
      </w:r>
      <w:r>
        <w:rPr>
          <w:rFonts w:ascii="宋体" w:hAnsi="宋体" w:cs="宋体"/>
          <w:color w:val="000000"/>
          <w:kern w:val="0"/>
          <w:sz w:val="24"/>
        </w:rPr>
        <w:t>本项目不接受联合体投标。</w:t>
      </w:r>
    </w:p>
    <w:p>
      <w:pPr>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7</w:t>
      </w:r>
      <w:r>
        <w:rPr>
          <w:rFonts w:hint="eastAsia" w:ascii="宋体" w:hAnsi="宋体" w:cs="宋体"/>
          <w:color w:val="000000"/>
          <w:kern w:val="0"/>
          <w:sz w:val="24"/>
          <w:lang w:eastAsia="zh-CN"/>
        </w:rPr>
        <w:t>）</w:t>
      </w:r>
      <w:r>
        <w:rPr>
          <w:rFonts w:ascii="宋体" w:hAnsi="宋体" w:cs="宋体"/>
          <w:color w:val="000000"/>
          <w:kern w:val="0"/>
          <w:sz w:val="24"/>
        </w:rPr>
        <w:t>本次招标采用资格后审方式。</w:t>
      </w:r>
    </w:p>
    <w:p>
      <w:pPr>
        <w:widowControl/>
        <w:numPr>
          <w:ilvl w:val="0"/>
          <w:numId w:val="0"/>
        </w:numPr>
        <w:spacing w:after="150" w:line="400" w:lineRule="exact"/>
        <w:jc w:val="left"/>
        <w:rPr>
          <w:rFonts w:ascii="宋体" w:hAnsi="宋体" w:eastAsia="宋体" w:cs="宋体"/>
          <w:color w:val="333333"/>
          <w:kern w:val="0"/>
          <w:sz w:val="24"/>
          <w:szCs w:val="24"/>
        </w:rPr>
      </w:pPr>
      <w:r>
        <w:rPr>
          <w:rFonts w:ascii="宋体" w:hAnsi="宋体" w:eastAsia="宋体" w:cs="宋体"/>
          <w:b/>
          <w:bCs/>
          <w:color w:val="333333"/>
          <w:kern w:val="0"/>
          <w:sz w:val="24"/>
          <w:szCs w:val="24"/>
        </w:rPr>
        <w:t>五、领取</w:t>
      </w:r>
      <w:r>
        <w:rPr>
          <w:rFonts w:hint="eastAsia" w:ascii="宋体" w:hAnsi="宋体" w:eastAsia="宋体" w:cs="宋体"/>
          <w:b/>
          <w:bCs/>
          <w:color w:val="333333"/>
          <w:kern w:val="0"/>
          <w:sz w:val="24"/>
          <w:szCs w:val="24"/>
          <w:lang w:eastAsia="zh-CN"/>
        </w:rPr>
        <w:t>磋商</w:t>
      </w:r>
      <w:r>
        <w:rPr>
          <w:rFonts w:ascii="宋体" w:hAnsi="宋体" w:eastAsia="宋体" w:cs="宋体"/>
          <w:b/>
          <w:bCs/>
          <w:color w:val="333333"/>
          <w:kern w:val="0"/>
          <w:sz w:val="24"/>
          <w:szCs w:val="24"/>
        </w:rPr>
        <w:t>文件时间和地点</w:t>
      </w:r>
    </w:p>
    <w:p>
      <w:pPr>
        <w:spacing w:line="440" w:lineRule="exact"/>
        <w:ind w:firstLine="720" w:firstLineChars="300"/>
        <w:rPr>
          <w:rFonts w:ascii="宋体" w:hAnsi="宋体" w:eastAsia="宋体" w:cs="宋体"/>
          <w:color w:val="333333"/>
          <w:kern w:val="0"/>
          <w:sz w:val="24"/>
          <w:szCs w:val="24"/>
        </w:rPr>
      </w:pPr>
      <w:r>
        <w:rPr>
          <w:rFonts w:ascii="宋体" w:cs="Segoe UI"/>
          <w:kern w:val="0"/>
          <w:sz w:val="24"/>
        </w:rPr>
        <w:t>投标人报名时需提供以上投标人资格要求中涉及的所有资格证明材料原件和加盖公章的复印件一套（原件查看后当场退还，复印件留存）及法定代表人证明或授权人委托书于</w:t>
      </w:r>
      <w:r>
        <w:rPr>
          <w:rFonts w:ascii="宋体" w:cs="Segoe UI"/>
          <w:kern w:val="0"/>
          <w:sz w:val="24"/>
          <w:u w:val="single"/>
        </w:rPr>
        <w:t>20</w:t>
      </w:r>
      <w:r>
        <w:rPr>
          <w:rFonts w:hint="eastAsia" w:ascii="宋体" w:cs="Segoe UI"/>
          <w:kern w:val="0"/>
          <w:sz w:val="24"/>
          <w:u w:val="single"/>
        </w:rPr>
        <w:t>2</w:t>
      </w:r>
      <w:r>
        <w:rPr>
          <w:rFonts w:hint="eastAsia" w:ascii="宋体" w:cs="Segoe UI"/>
          <w:kern w:val="0"/>
          <w:sz w:val="24"/>
          <w:u w:val="single"/>
          <w:lang w:val="en-US" w:eastAsia="zh-CN"/>
        </w:rPr>
        <w:t>3</w:t>
      </w:r>
      <w:r>
        <w:rPr>
          <w:rFonts w:ascii="宋体" w:cs="Segoe UI"/>
          <w:kern w:val="0"/>
          <w:sz w:val="24"/>
        </w:rPr>
        <w:t>年</w:t>
      </w:r>
      <w:r>
        <w:rPr>
          <w:rFonts w:hint="eastAsia" w:ascii="宋体" w:cs="Segoe UI"/>
          <w:kern w:val="0"/>
          <w:sz w:val="24"/>
          <w:u w:val="single"/>
          <w:lang w:val="en-US" w:eastAsia="zh-CN"/>
        </w:rPr>
        <w:t xml:space="preserve">   3 </w:t>
      </w:r>
      <w:r>
        <w:rPr>
          <w:rFonts w:ascii="宋体" w:cs="Segoe UI"/>
          <w:kern w:val="0"/>
          <w:sz w:val="24"/>
        </w:rPr>
        <w:t>月</w:t>
      </w:r>
      <w:r>
        <w:rPr>
          <w:rFonts w:hint="eastAsia" w:ascii="宋体" w:cs="Segoe UI"/>
          <w:kern w:val="0"/>
          <w:sz w:val="24"/>
          <w:u w:val="single"/>
          <w:lang w:val="en-US" w:eastAsia="zh-CN"/>
        </w:rPr>
        <w:t xml:space="preserve">  21   </w:t>
      </w:r>
      <w:r>
        <w:rPr>
          <w:rFonts w:ascii="宋体" w:cs="Segoe UI"/>
          <w:kern w:val="0"/>
          <w:sz w:val="24"/>
        </w:rPr>
        <w:t>日起至</w:t>
      </w:r>
      <w:r>
        <w:rPr>
          <w:rFonts w:hint="eastAsia" w:ascii="宋体" w:cs="Segoe UI"/>
          <w:kern w:val="0"/>
          <w:sz w:val="24"/>
          <w:u w:val="single"/>
        </w:rPr>
        <w:t>202</w:t>
      </w:r>
      <w:r>
        <w:rPr>
          <w:rFonts w:hint="eastAsia" w:ascii="宋体" w:cs="Segoe UI"/>
          <w:kern w:val="0"/>
          <w:sz w:val="24"/>
          <w:u w:val="single"/>
          <w:lang w:val="en-US" w:eastAsia="zh-CN"/>
        </w:rPr>
        <w:t xml:space="preserve">3  </w:t>
      </w:r>
      <w:r>
        <w:rPr>
          <w:rFonts w:ascii="宋体" w:cs="Segoe UI"/>
          <w:kern w:val="0"/>
          <w:sz w:val="24"/>
        </w:rPr>
        <w:t>年</w:t>
      </w:r>
      <w:r>
        <w:rPr>
          <w:rFonts w:hint="eastAsia" w:ascii="宋体" w:cs="Segoe UI"/>
          <w:kern w:val="0"/>
          <w:sz w:val="24"/>
          <w:u w:val="single"/>
          <w:lang w:val="en-US" w:eastAsia="zh-CN"/>
        </w:rPr>
        <w:t xml:space="preserve">   3   </w:t>
      </w:r>
      <w:r>
        <w:rPr>
          <w:rFonts w:ascii="宋体" w:cs="Segoe UI"/>
          <w:kern w:val="0"/>
          <w:sz w:val="24"/>
        </w:rPr>
        <w:t>月</w:t>
      </w:r>
      <w:r>
        <w:rPr>
          <w:rFonts w:hint="eastAsia" w:ascii="宋体" w:cs="Segoe UI"/>
          <w:kern w:val="0"/>
          <w:sz w:val="24"/>
          <w:u w:val="single"/>
          <w:lang w:val="en-US" w:eastAsia="zh-CN"/>
        </w:rPr>
        <w:t xml:space="preserve">  23  </w:t>
      </w:r>
      <w:r>
        <w:rPr>
          <w:rFonts w:ascii="宋体" w:cs="Segoe UI"/>
          <w:kern w:val="0"/>
          <w:sz w:val="24"/>
        </w:rPr>
        <w:t>日止，每天上午8：30～11：30，下午14：30～17：00，在</w:t>
      </w:r>
      <w:r>
        <w:rPr>
          <w:rFonts w:hint="eastAsia" w:ascii="宋体" w:cs="Segoe UI"/>
          <w:kern w:val="0"/>
          <w:sz w:val="24"/>
        </w:rPr>
        <w:t>湖北</w:t>
      </w:r>
      <w:r>
        <w:rPr>
          <w:rFonts w:hint="eastAsia" w:ascii="宋体" w:cs="Segoe UI"/>
          <w:kern w:val="0"/>
          <w:sz w:val="24"/>
          <w:lang w:val="en-US" w:eastAsia="zh-CN"/>
        </w:rPr>
        <w:t>东诚顺发工程咨询</w:t>
      </w:r>
      <w:r>
        <w:rPr>
          <w:rFonts w:hint="eastAsia" w:ascii="宋体" w:cs="Segoe UI"/>
          <w:kern w:val="0"/>
          <w:sz w:val="24"/>
        </w:rPr>
        <w:t>有限公司（</w:t>
      </w:r>
      <w:r>
        <w:rPr>
          <w:rFonts w:hint="eastAsia" w:ascii="宋体" w:cs="Segoe UI"/>
          <w:kern w:val="0"/>
          <w:sz w:val="24"/>
          <w:lang w:val="en-US" w:eastAsia="zh-CN"/>
        </w:rPr>
        <w:t>人民大道123-1仁和宾馆旁</w:t>
      </w:r>
      <w:r>
        <w:rPr>
          <w:rFonts w:hint="eastAsia" w:ascii="宋体" w:cs="Segoe UI"/>
          <w:kern w:val="0"/>
          <w:sz w:val="24"/>
        </w:rPr>
        <w:t>）</w:t>
      </w:r>
      <w:r>
        <w:rPr>
          <w:rFonts w:ascii="宋体" w:cs="Segoe UI"/>
          <w:kern w:val="0"/>
          <w:sz w:val="24"/>
        </w:rPr>
        <w:t>报名，并同时领取</w:t>
      </w:r>
      <w:r>
        <w:rPr>
          <w:rFonts w:hint="eastAsia" w:ascii="宋体" w:cs="Segoe UI"/>
          <w:kern w:val="0"/>
          <w:sz w:val="24"/>
          <w:lang w:eastAsia="zh-CN"/>
        </w:rPr>
        <w:t>磋商</w:t>
      </w:r>
      <w:r>
        <w:rPr>
          <w:rFonts w:ascii="宋体" w:cs="Segoe UI"/>
          <w:kern w:val="0"/>
          <w:sz w:val="24"/>
        </w:rPr>
        <w:t>文件。</w:t>
      </w:r>
      <w:r>
        <w:rPr>
          <w:rFonts w:ascii="宋体" w:hAnsi="宋体" w:eastAsia="宋体" w:cs="宋体"/>
          <w:color w:val="333333"/>
          <w:kern w:val="0"/>
          <w:sz w:val="24"/>
          <w:szCs w:val="24"/>
        </w:rPr>
        <w:t xml:space="preserve"> </w:t>
      </w:r>
    </w:p>
    <w:p>
      <w:pPr>
        <w:widowControl/>
        <w:spacing w:after="150" w:line="400" w:lineRule="exact"/>
        <w:jc w:val="left"/>
        <w:rPr>
          <w:rFonts w:ascii="宋体" w:hAnsi="宋体" w:eastAsia="宋体" w:cs="宋体"/>
          <w:color w:val="333333"/>
          <w:kern w:val="0"/>
          <w:sz w:val="24"/>
          <w:szCs w:val="24"/>
        </w:rPr>
      </w:pPr>
      <w:r>
        <w:rPr>
          <w:rFonts w:ascii="宋体" w:hAnsi="宋体" w:eastAsia="宋体" w:cs="宋体"/>
          <w:b/>
          <w:bCs/>
          <w:color w:val="333333"/>
          <w:kern w:val="0"/>
          <w:sz w:val="24"/>
          <w:szCs w:val="24"/>
        </w:rPr>
        <w:t>六、递交投标文件截止时间</w:t>
      </w:r>
    </w:p>
    <w:p>
      <w:pPr>
        <w:keepNext w:val="0"/>
        <w:keepLines w:val="0"/>
        <w:pageBreakBefore w:val="0"/>
        <w:widowControl/>
        <w:kinsoku/>
        <w:wordWrap/>
        <w:overflowPunct/>
        <w:topLinePunct w:val="0"/>
        <w:autoSpaceDE/>
        <w:autoSpaceDN/>
        <w:bidi w:val="0"/>
        <w:adjustRightInd/>
        <w:snapToGrid/>
        <w:spacing w:after="150" w:line="320" w:lineRule="exact"/>
        <w:ind w:firstLine="480"/>
        <w:jc w:val="left"/>
        <w:textAlignment w:val="auto"/>
        <w:rPr>
          <w:rFonts w:ascii="宋体" w:hAnsi="宋体" w:eastAsia="宋体" w:cs="宋体"/>
          <w:color w:val="333333"/>
          <w:kern w:val="0"/>
          <w:sz w:val="24"/>
          <w:szCs w:val="24"/>
        </w:rPr>
      </w:pPr>
      <w:r>
        <w:rPr>
          <w:rFonts w:ascii="宋体" w:hAnsi="宋体" w:eastAsia="宋体" w:cs="宋体"/>
          <w:color w:val="333333"/>
          <w:kern w:val="0"/>
          <w:sz w:val="24"/>
          <w:szCs w:val="24"/>
        </w:rPr>
        <w:t>递交投标文件截止时间为</w:t>
      </w:r>
      <w:r>
        <w:rPr>
          <w:rFonts w:ascii="宋体" w:hAnsi="宋体" w:eastAsia="宋体" w:cs="宋体"/>
          <w:color w:val="333333"/>
          <w:kern w:val="0"/>
          <w:sz w:val="24"/>
          <w:szCs w:val="24"/>
          <w:highlight w:val="none"/>
        </w:rPr>
        <w:t>202</w:t>
      </w:r>
      <w:r>
        <w:rPr>
          <w:rFonts w:hint="eastAsia" w:ascii="宋体" w:hAnsi="宋体" w:eastAsia="宋体" w:cs="宋体"/>
          <w:color w:val="333333"/>
          <w:kern w:val="0"/>
          <w:sz w:val="24"/>
          <w:szCs w:val="24"/>
          <w:highlight w:val="none"/>
          <w:lang w:val="en-US" w:eastAsia="zh-CN"/>
        </w:rPr>
        <w:t xml:space="preserve">3  </w:t>
      </w:r>
      <w:r>
        <w:rPr>
          <w:rFonts w:ascii="宋体" w:hAnsi="宋体" w:eastAsia="宋体" w:cs="宋体"/>
          <w:color w:val="333333"/>
          <w:kern w:val="0"/>
          <w:sz w:val="24"/>
          <w:szCs w:val="24"/>
          <w:highlight w:val="none"/>
        </w:rPr>
        <w:t>年</w:t>
      </w:r>
      <w:r>
        <w:rPr>
          <w:rFonts w:hint="eastAsia" w:ascii="宋体" w:hAnsi="宋体" w:eastAsia="宋体" w:cs="宋体"/>
          <w:color w:val="333333"/>
          <w:kern w:val="0"/>
          <w:sz w:val="24"/>
          <w:szCs w:val="24"/>
          <w:highlight w:val="none"/>
          <w:u w:val="single"/>
          <w:lang w:val="en-US" w:eastAsia="zh-CN"/>
        </w:rPr>
        <w:t xml:space="preserve"> 3   </w:t>
      </w:r>
      <w:r>
        <w:rPr>
          <w:rFonts w:ascii="宋体" w:hAnsi="宋体" w:eastAsia="宋体" w:cs="宋体"/>
          <w:color w:val="333333"/>
          <w:kern w:val="0"/>
          <w:sz w:val="24"/>
          <w:szCs w:val="24"/>
          <w:highlight w:val="none"/>
        </w:rPr>
        <w:t>月</w:t>
      </w:r>
      <w:r>
        <w:rPr>
          <w:rFonts w:hint="eastAsia" w:ascii="宋体" w:hAnsi="宋体" w:eastAsia="宋体" w:cs="宋体"/>
          <w:color w:val="333333"/>
          <w:kern w:val="0"/>
          <w:sz w:val="24"/>
          <w:szCs w:val="24"/>
          <w:highlight w:val="none"/>
          <w:u w:val="single"/>
          <w:lang w:val="en-US" w:eastAsia="zh-CN"/>
        </w:rPr>
        <w:t xml:space="preserve">  31  </w:t>
      </w:r>
      <w:r>
        <w:rPr>
          <w:rFonts w:ascii="宋体" w:hAnsi="宋体" w:eastAsia="宋体" w:cs="宋体"/>
          <w:color w:val="333333"/>
          <w:kern w:val="0"/>
          <w:sz w:val="24"/>
          <w:szCs w:val="24"/>
          <w:highlight w:val="none"/>
        </w:rPr>
        <w:t>日</w:t>
      </w:r>
      <w:r>
        <w:rPr>
          <w:rFonts w:hint="eastAsia" w:ascii="宋体" w:hAnsi="宋体" w:eastAsia="宋体" w:cs="宋体"/>
          <w:color w:val="333333"/>
          <w:kern w:val="0"/>
          <w:sz w:val="24"/>
          <w:szCs w:val="24"/>
          <w:highlight w:val="none"/>
          <w:lang w:val="en-US" w:eastAsia="zh-CN"/>
        </w:rPr>
        <w:t xml:space="preserve"> 10</w:t>
      </w:r>
      <w:r>
        <w:rPr>
          <w:rFonts w:hint="eastAsia" w:ascii="宋体" w:hAnsi="宋体" w:eastAsia="宋体" w:cs="宋体"/>
          <w:color w:val="333333"/>
          <w:kern w:val="0"/>
          <w:sz w:val="24"/>
          <w:szCs w:val="24"/>
          <w:highlight w:val="none"/>
        </w:rPr>
        <w:t>:</w:t>
      </w:r>
      <w:r>
        <w:rPr>
          <w:rFonts w:hint="eastAsia" w:ascii="宋体" w:hAnsi="宋体" w:eastAsia="宋体" w:cs="宋体"/>
          <w:color w:val="333333"/>
          <w:kern w:val="0"/>
          <w:sz w:val="24"/>
          <w:szCs w:val="24"/>
          <w:highlight w:val="none"/>
          <w:lang w:val="en-US" w:eastAsia="zh-CN"/>
        </w:rPr>
        <w:t xml:space="preserve"> 00</w:t>
      </w:r>
      <w:r>
        <w:rPr>
          <w:rFonts w:ascii="宋体" w:hAnsi="宋体" w:eastAsia="宋体" w:cs="宋体"/>
          <w:color w:val="333333"/>
          <w:kern w:val="0"/>
          <w:sz w:val="24"/>
          <w:szCs w:val="24"/>
          <w:highlight w:val="none"/>
        </w:rPr>
        <w:t>时</w:t>
      </w:r>
      <w:r>
        <w:rPr>
          <w:rFonts w:ascii="宋体" w:hAnsi="宋体" w:eastAsia="宋体" w:cs="宋体"/>
          <w:color w:val="333333"/>
          <w:kern w:val="0"/>
          <w:sz w:val="24"/>
          <w:szCs w:val="24"/>
        </w:rPr>
        <w:t xml:space="preserve">，截止时间即为投标时间。逾期送达的投标文件恕不接受。 </w:t>
      </w:r>
    </w:p>
    <w:p>
      <w:pPr>
        <w:keepNext w:val="0"/>
        <w:keepLines w:val="0"/>
        <w:pageBreakBefore w:val="0"/>
        <w:widowControl/>
        <w:kinsoku/>
        <w:wordWrap/>
        <w:overflowPunct/>
        <w:topLinePunct w:val="0"/>
        <w:autoSpaceDE/>
        <w:autoSpaceDN/>
        <w:bidi w:val="0"/>
        <w:adjustRightInd/>
        <w:snapToGrid/>
        <w:spacing w:after="150" w:line="320" w:lineRule="exact"/>
        <w:jc w:val="left"/>
        <w:textAlignment w:val="auto"/>
        <w:rPr>
          <w:rFonts w:ascii="宋体" w:hAnsi="宋体" w:eastAsia="宋体" w:cs="宋体"/>
          <w:color w:val="333333"/>
          <w:kern w:val="0"/>
          <w:sz w:val="24"/>
          <w:szCs w:val="24"/>
        </w:rPr>
      </w:pPr>
      <w:r>
        <w:rPr>
          <w:rFonts w:ascii="宋体" w:hAnsi="宋体" w:eastAsia="宋体" w:cs="宋体"/>
          <w:b/>
          <w:bCs/>
          <w:color w:val="333333"/>
          <w:kern w:val="0"/>
          <w:sz w:val="24"/>
          <w:szCs w:val="24"/>
        </w:rPr>
        <w:t>七、开标地点：</w:t>
      </w:r>
      <w:r>
        <w:rPr>
          <w:rFonts w:hint="eastAsia" w:ascii="宋体" w:hAnsi="宋体" w:eastAsia="宋体" w:cs="宋体"/>
          <w:color w:val="333333"/>
          <w:kern w:val="0"/>
          <w:sz w:val="24"/>
          <w:szCs w:val="24"/>
        </w:rPr>
        <w:t>湖北</w:t>
      </w:r>
      <w:r>
        <w:rPr>
          <w:rFonts w:ascii="宋体" w:hAnsi="宋体" w:eastAsia="宋体" w:cs="宋体"/>
          <w:color w:val="333333"/>
          <w:kern w:val="0"/>
          <w:sz w:val="24"/>
          <w:szCs w:val="24"/>
        </w:rPr>
        <w:t>东诚顺发工程咨询有限公司（</w:t>
      </w:r>
      <w:r>
        <w:rPr>
          <w:rFonts w:hint="eastAsia" w:ascii="宋体" w:hAnsi="宋体" w:eastAsia="宋体" w:cs="宋体"/>
          <w:color w:val="333333"/>
          <w:kern w:val="0"/>
          <w:sz w:val="24"/>
          <w:szCs w:val="24"/>
          <w:lang w:eastAsia="zh-CN"/>
        </w:rPr>
        <w:t>人民大道123-1仁和宾馆旁</w:t>
      </w:r>
      <w:r>
        <w:rPr>
          <w:rFonts w:ascii="宋体" w:hAnsi="宋体" w:eastAsia="宋体" w:cs="宋体"/>
          <w:color w:val="333333"/>
          <w:kern w:val="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50" w:line="320" w:lineRule="exact"/>
        <w:jc w:val="left"/>
        <w:textAlignment w:val="auto"/>
        <w:rPr>
          <w:rFonts w:ascii="宋体" w:hAnsi="宋体" w:eastAsia="宋体" w:cs="宋体"/>
          <w:b/>
          <w:bCs/>
          <w:color w:val="333333"/>
          <w:kern w:val="0"/>
          <w:sz w:val="24"/>
          <w:szCs w:val="24"/>
        </w:rPr>
      </w:pPr>
      <w:r>
        <w:rPr>
          <w:rFonts w:ascii="宋体" w:hAnsi="宋体" w:eastAsia="宋体" w:cs="宋体"/>
          <w:b/>
          <w:bCs/>
          <w:color w:val="333333"/>
          <w:kern w:val="0"/>
          <w:sz w:val="24"/>
          <w:szCs w:val="24"/>
        </w:rPr>
        <w:t>八、发布公告的媒介</w:t>
      </w:r>
    </w:p>
    <w:p>
      <w:pPr>
        <w:spacing w:line="440" w:lineRule="exact"/>
        <w:rPr>
          <w:rFonts w:ascii="宋体" w:cs="Segoe UI"/>
          <w:kern w:val="0"/>
          <w:sz w:val="24"/>
        </w:rPr>
      </w:pPr>
      <w:r>
        <w:rPr>
          <w:rFonts w:hint="eastAsia" w:ascii="宋体" w:cs="Segoe UI"/>
          <w:kern w:val="0"/>
          <w:sz w:val="24"/>
        </w:rPr>
        <w:t>本次竞争性</w:t>
      </w:r>
      <w:r>
        <w:rPr>
          <w:rFonts w:hint="eastAsia" w:ascii="宋体" w:cs="Segoe UI"/>
          <w:kern w:val="0"/>
          <w:sz w:val="24"/>
          <w:lang w:eastAsia="zh-CN"/>
        </w:rPr>
        <w:t>磋商</w:t>
      </w:r>
      <w:r>
        <w:rPr>
          <w:rFonts w:hint="eastAsia" w:ascii="宋体" w:cs="Segoe UI"/>
          <w:kern w:val="0"/>
          <w:sz w:val="24"/>
        </w:rPr>
        <w:t>公告在</w:t>
      </w:r>
      <w:r>
        <w:rPr>
          <w:rFonts w:hint="eastAsia" w:ascii="宋体" w:hAnsi="宋体" w:eastAsia="宋体" w:cs="宋体"/>
          <w:kern w:val="0"/>
          <w:sz w:val="24"/>
          <w:szCs w:val="24"/>
          <w:lang w:val="en-US" w:eastAsia="zh-CN"/>
        </w:rPr>
        <w:t>招标网www.zhaobiao.cn</w:t>
      </w:r>
      <w:r>
        <w:rPr>
          <w:rFonts w:hint="eastAsia" w:ascii="宋体" w:cs="Segoe UI"/>
          <w:kern w:val="0"/>
          <w:sz w:val="24"/>
        </w:rPr>
        <w:t>上发布。</w:t>
      </w:r>
      <w:bookmarkStart w:id="0" w:name="_GoBack"/>
      <w:bookmarkEnd w:id="0"/>
    </w:p>
    <w:p>
      <w:pPr>
        <w:widowControl/>
        <w:numPr>
          <w:ilvl w:val="0"/>
          <w:numId w:val="0"/>
        </w:numPr>
        <w:spacing w:after="150" w:line="400" w:lineRule="exact"/>
        <w:jc w:val="left"/>
        <w:rPr>
          <w:rFonts w:ascii="宋体" w:hAnsi="宋体" w:eastAsia="宋体" w:cs="宋体"/>
          <w:b/>
          <w:bCs/>
          <w:color w:val="333333"/>
          <w:kern w:val="0"/>
          <w:sz w:val="24"/>
          <w:szCs w:val="24"/>
        </w:rPr>
      </w:pPr>
      <w:r>
        <w:rPr>
          <w:rFonts w:ascii="宋体" w:hAnsi="宋体" w:eastAsia="宋体" w:cs="宋体"/>
          <w:b/>
          <w:bCs/>
          <w:color w:val="333333"/>
          <w:kern w:val="0"/>
          <w:sz w:val="24"/>
          <w:szCs w:val="24"/>
        </w:rPr>
        <w:t>九、联系方式</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ascii="宋体" w:hAnsi="宋体" w:eastAsia="宋体" w:cs="宋体"/>
          <w:kern w:val="0"/>
          <w:sz w:val="24"/>
          <w:szCs w:val="24"/>
          <w:highlight w:val="none"/>
        </w:rPr>
      </w:pPr>
      <w:r>
        <w:rPr>
          <w:rFonts w:ascii="宋体" w:hAnsi="宋体" w:eastAsia="宋体" w:cs="宋体"/>
          <w:kern w:val="0"/>
          <w:sz w:val="24"/>
          <w:szCs w:val="24"/>
        </w:rPr>
        <w:t>招标人：</w:t>
      </w:r>
      <w:r>
        <w:rPr>
          <w:rFonts w:hint="eastAsia" w:ascii="宋体" w:hAnsi="宋体" w:eastAsia="宋体" w:cs="宋体"/>
          <w:kern w:val="0"/>
          <w:sz w:val="24"/>
          <w:szCs w:val="24"/>
          <w:lang w:val="en-US" w:eastAsia="zh-CN"/>
        </w:rPr>
        <w:t>京山市新市街道三角洲社区居民委员会</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hint="eastAsia" w:ascii="Segoe UI" w:hAnsi="Segoe UI" w:eastAsia="宋体" w:cs="Segoe UI"/>
          <w:i w:val="0"/>
          <w:caps w:val="0"/>
          <w:color w:val="767676"/>
          <w:spacing w:val="0"/>
          <w:sz w:val="19"/>
          <w:szCs w:val="19"/>
          <w:shd w:val="clear" w:fill="FFFFFF"/>
          <w:lang w:val="en-US" w:eastAsia="zh-CN"/>
        </w:rPr>
      </w:pPr>
      <w:r>
        <w:rPr>
          <w:rFonts w:hint="eastAsia" w:ascii="宋体" w:hAnsi="宋体" w:eastAsia="宋体" w:cs="宋体"/>
          <w:kern w:val="0"/>
          <w:sz w:val="24"/>
          <w:szCs w:val="24"/>
        </w:rPr>
        <w:t>地址：</w:t>
      </w:r>
      <w:r>
        <w:rPr>
          <w:rFonts w:hint="eastAsia" w:ascii="宋体" w:hAnsi="宋体" w:eastAsia="宋体" w:cs="宋体"/>
          <w:kern w:val="0"/>
          <w:sz w:val="24"/>
          <w:szCs w:val="24"/>
          <w:lang w:val="en-US" w:eastAsia="zh-CN"/>
        </w:rPr>
        <w:t>荆门市京山市新市街道绀弩中学东侧</w:t>
      </w:r>
      <w:r>
        <w:rPr>
          <w:rFonts w:hint="eastAsia" w:ascii="宋体" w:eastAsia="宋体" w:cs="Segoe UI"/>
          <w:kern w:val="0"/>
          <w:sz w:val="24"/>
          <w:lang w:val="en-US" w:eastAsia="zh-CN"/>
        </w:rPr>
        <w:t xml:space="preserve"> </w:t>
      </w:r>
      <w:r>
        <w:rPr>
          <w:rFonts w:hint="eastAsia" w:ascii="宋体" w:hAnsi="宋体" w:eastAsia="宋体" w:cs="宋体"/>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hint="default" w:ascii="宋体" w:hAnsi="宋体" w:eastAsia="宋体" w:cs="宋体"/>
          <w:kern w:val="0"/>
          <w:sz w:val="24"/>
          <w:szCs w:val="24"/>
          <w:highlight w:val="none"/>
          <w:lang w:val="en-US" w:eastAsia="zh-CN"/>
        </w:rPr>
      </w:pPr>
      <w:r>
        <w:rPr>
          <w:rFonts w:ascii="宋体" w:hAnsi="宋体" w:eastAsia="宋体" w:cs="宋体"/>
          <w:kern w:val="0"/>
          <w:sz w:val="24"/>
          <w:szCs w:val="24"/>
          <w:highlight w:val="none"/>
        </w:rPr>
        <w:t>联系人：</w:t>
      </w:r>
      <w:r>
        <w:rPr>
          <w:rFonts w:hint="eastAsia" w:ascii="宋体" w:hAnsi="宋体" w:eastAsia="宋体" w:cs="宋体"/>
          <w:kern w:val="0"/>
          <w:sz w:val="24"/>
          <w:szCs w:val="24"/>
          <w:highlight w:val="none"/>
          <w:lang w:val="en-US" w:eastAsia="zh-CN"/>
        </w:rPr>
        <w:t xml:space="preserve">杨女士   </w:t>
      </w:r>
      <w:r>
        <w:rPr>
          <w:rFonts w:ascii="宋体" w:hAnsi="宋体" w:eastAsia="宋体" w:cs="宋体"/>
          <w:kern w:val="0"/>
          <w:sz w:val="24"/>
          <w:szCs w:val="24"/>
          <w:highlight w:val="none"/>
        </w:rPr>
        <w:t xml:space="preserve"> 手机号码</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 xml:space="preserve">13872902232  </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ascii="宋体" w:hAnsi="宋体" w:eastAsia="宋体" w:cs="宋体"/>
          <w:kern w:val="0"/>
          <w:sz w:val="24"/>
          <w:szCs w:val="24"/>
        </w:rPr>
      </w:pPr>
      <w:r>
        <w:rPr>
          <w:rFonts w:ascii="宋体" w:hAnsi="宋体" w:eastAsia="宋体" w:cs="宋体"/>
          <w:kern w:val="0"/>
          <w:sz w:val="24"/>
          <w:szCs w:val="24"/>
        </w:rPr>
        <w:t>招标代理：</w:t>
      </w:r>
      <w:r>
        <w:rPr>
          <w:rFonts w:hint="eastAsia" w:ascii="宋体" w:hAnsi="宋体" w:eastAsia="宋体" w:cs="宋体"/>
          <w:kern w:val="0"/>
          <w:sz w:val="24"/>
          <w:szCs w:val="24"/>
        </w:rPr>
        <w:t>湖北</w:t>
      </w:r>
      <w:r>
        <w:rPr>
          <w:rFonts w:ascii="宋体" w:hAnsi="宋体" w:eastAsia="宋体" w:cs="宋体"/>
          <w:kern w:val="0"/>
          <w:sz w:val="24"/>
          <w:szCs w:val="24"/>
        </w:rPr>
        <w:t>东诚顺发工程咨询有限公司</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地址：</w:t>
      </w:r>
      <w:r>
        <w:rPr>
          <w:rFonts w:hint="eastAsia" w:ascii="宋体" w:hAnsi="宋体" w:eastAsia="宋体" w:cs="宋体"/>
          <w:kern w:val="0"/>
          <w:sz w:val="24"/>
          <w:szCs w:val="24"/>
          <w:lang w:eastAsia="zh-CN"/>
        </w:rPr>
        <w:t>人民大道123-1仁和宾馆旁</w:t>
      </w:r>
    </w:p>
    <w:p>
      <w:pPr>
        <w:keepNext w:val="0"/>
        <w:keepLines w:val="0"/>
        <w:pageBreakBefore w:val="0"/>
        <w:widowControl/>
        <w:kinsoku/>
        <w:wordWrap/>
        <w:overflowPunct/>
        <w:topLinePunct w:val="0"/>
        <w:autoSpaceDE/>
        <w:autoSpaceDN/>
        <w:bidi w:val="0"/>
        <w:adjustRightInd/>
        <w:snapToGrid/>
        <w:spacing w:after="150" w:line="280" w:lineRule="exact"/>
        <w:ind w:firstLine="561"/>
        <w:jc w:val="left"/>
        <w:textAlignment w:val="auto"/>
        <w:rPr>
          <w:rFonts w:ascii="宋体" w:hAnsi="宋体" w:eastAsia="宋体" w:cs="宋体"/>
          <w:kern w:val="0"/>
          <w:sz w:val="24"/>
          <w:szCs w:val="24"/>
        </w:rPr>
      </w:pPr>
      <w:r>
        <w:rPr>
          <w:rFonts w:ascii="宋体" w:hAnsi="宋体" w:eastAsia="宋体" w:cs="宋体"/>
          <w:kern w:val="0"/>
          <w:sz w:val="24"/>
          <w:szCs w:val="24"/>
        </w:rPr>
        <w:t>联系人：</w:t>
      </w:r>
      <w:r>
        <w:rPr>
          <w:rFonts w:hint="eastAsia" w:ascii="宋体" w:hAnsi="宋体" w:eastAsia="宋体" w:cs="宋体"/>
          <w:kern w:val="0"/>
          <w:sz w:val="24"/>
          <w:szCs w:val="24"/>
          <w:lang w:val="en-US" w:eastAsia="zh-CN"/>
        </w:rPr>
        <w:t>王才武</w:t>
      </w:r>
      <w:r>
        <w:rPr>
          <w:rFonts w:ascii="宋体" w:hAnsi="宋体" w:eastAsia="宋体" w:cs="宋体"/>
          <w:kern w:val="0"/>
          <w:sz w:val="24"/>
          <w:szCs w:val="24"/>
        </w:rPr>
        <w:t xml:space="preserve"> 手机号码：</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3147131822</w:t>
      </w:r>
      <w:r>
        <w:rPr>
          <w:rFonts w:ascii="宋体" w:hAnsi="宋体" w:eastAsia="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after="150" w:line="280" w:lineRule="exact"/>
        <w:ind w:firstLine="480"/>
        <w:jc w:val="left"/>
        <w:textAlignment w:val="auto"/>
        <w:rPr>
          <w:rFonts w:ascii="Segoe UI" w:hAnsi="Segoe UI" w:eastAsia="宋体" w:cs="Segoe UI"/>
          <w:color w:val="333333"/>
          <w:kern w:val="0"/>
          <w:sz w:val="24"/>
          <w:szCs w:val="24"/>
          <w:highlight w:val="none"/>
        </w:rPr>
      </w:pPr>
      <w:r>
        <w:rPr>
          <w:rFonts w:ascii="Segoe UI" w:hAnsi="Segoe UI" w:eastAsia="宋体" w:cs="Segoe UI"/>
          <w:kern w:val="0"/>
          <w:sz w:val="24"/>
          <w:szCs w:val="24"/>
        </w:rPr>
        <w:t> </w:t>
      </w:r>
      <w:r>
        <w:rPr>
          <w:rFonts w:ascii="Segoe UI" w:hAnsi="Segoe UI" w:eastAsia="宋体" w:cs="Segoe UI"/>
          <w:kern w:val="0"/>
          <w:sz w:val="24"/>
          <w:szCs w:val="24"/>
          <w:highlight w:val="none"/>
        </w:rPr>
        <w:t xml:space="preserve">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 xml:space="preserve">     2023 </w:t>
      </w:r>
      <w:r>
        <w:rPr>
          <w:rFonts w:ascii="宋体" w:hAnsi="宋体" w:eastAsia="宋体" w:cs="宋体"/>
          <w:kern w:val="0"/>
          <w:sz w:val="24"/>
          <w:szCs w:val="24"/>
          <w:highlight w:val="none"/>
        </w:rPr>
        <w:t>年</w:t>
      </w:r>
      <w:r>
        <w:rPr>
          <w:rFonts w:hint="eastAsia" w:ascii="宋体" w:hAnsi="宋体" w:eastAsia="宋体" w:cs="宋体"/>
          <w:kern w:val="0"/>
          <w:sz w:val="24"/>
          <w:szCs w:val="24"/>
          <w:highlight w:val="none"/>
          <w:u w:val="single"/>
          <w:lang w:val="en-US" w:eastAsia="zh-CN"/>
        </w:rPr>
        <w:t xml:space="preserve">  3   </w:t>
      </w:r>
      <w:r>
        <w:rPr>
          <w:rFonts w:ascii="宋体" w:hAnsi="宋体" w:eastAsia="宋体" w:cs="宋体"/>
          <w:kern w:val="0"/>
          <w:sz w:val="24"/>
          <w:szCs w:val="24"/>
          <w:highlight w:val="none"/>
        </w:rPr>
        <w:t>月</w:t>
      </w:r>
      <w:r>
        <w:rPr>
          <w:rFonts w:hint="eastAsia" w:ascii="宋体" w:hAnsi="宋体" w:eastAsia="宋体" w:cs="宋体"/>
          <w:kern w:val="0"/>
          <w:sz w:val="24"/>
          <w:szCs w:val="24"/>
          <w:highlight w:val="none"/>
          <w:u w:val="single"/>
          <w:lang w:val="en-US" w:eastAsia="zh-CN"/>
        </w:rPr>
        <w:t xml:space="preserve">   20  </w:t>
      </w:r>
      <w:r>
        <w:rPr>
          <w:rFonts w:ascii="宋体" w:hAnsi="宋体" w:eastAsia="宋体" w:cs="宋体"/>
          <w:kern w:val="0"/>
          <w:sz w:val="24"/>
          <w:szCs w:val="24"/>
          <w:highlight w:val="none"/>
        </w:rPr>
        <w:t xml:space="preserve">日 </w:t>
      </w:r>
    </w:p>
    <w:sectPr>
      <w:pgSz w:w="23814" w:h="16839" w:orient="landscape"/>
      <w:pgMar w:top="1757" w:right="1440" w:bottom="1757" w:left="1440" w:header="851" w:footer="992" w:gutter="0"/>
      <w:cols w:space="1416"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MxMDA3ZGEzMjAxZDNhNTk4OWU3ODhhMGMzYWJhMTkifQ=="/>
  </w:docVars>
  <w:rsids>
    <w:rsidRoot w:val="00711910"/>
    <w:rsid w:val="00065DD5"/>
    <w:rsid w:val="000A6FCF"/>
    <w:rsid w:val="00203CB4"/>
    <w:rsid w:val="002E11C3"/>
    <w:rsid w:val="002F41C5"/>
    <w:rsid w:val="003350AA"/>
    <w:rsid w:val="004768A8"/>
    <w:rsid w:val="0048721B"/>
    <w:rsid w:val="00650FCB"/>
    <w:rsid w:val="006B411E"/>
    <w:rsid w:val="00711910"/>
    <w:rsid w:val="00764642"/>
    <w:rsid w:val="008100D2"/>
    <w:rsid w:val="009E3C53"/>
    <w:rsid w:val="00A962E1"/>
    <w:rsid w:val="00B9764A"/>
    <w:rsid w:val="00C20A11"/>
    <w:rsid w:val="00C54597"/>
    <w:rsid w:val="00ED6593"/>
    <w:rsid w:val="00EE57E9"/>
    <w:rsid w:val="00F25778"/>
    <w:rsid w:val="02593F61"/>
    <w:rsid w:val="027976AC"/>
    <w:rsid w:val="047613FF"/>
    <w:rsid w:val="051763B1"/>
    <w:rsid w:val="06D24128"/>
    <w:rsid w:val="07A71D78"/>
    <w:rsid w:val="07D510FD"/>
    <w:rsid w:val="082D1332"/>
    <w:rsid w:val="08A123A0"/>
    <w:rsid w:val="09120996"/>
    <w:rsid w:val="092C0264"/>
    <w:rsid w:val="09771F12"/>
    <w:rsid w:val="09B6521B"/>
    <w:rsid w:val="0A0B04DC"/>
    <w:rsid w:val="0A867A0D"/>
    <w:rsid w:val="0C285964"/>
    <w:rsid w:val="0D1C34CF"/>
    <w:rsid w:val="0D1C3918"/>
    <w:rsid w:val="0D7A394C"/>
    <w:rsid w:val="0E5D51BF"/>
    <w:rsid w:val="0F626071"/>
    <w:rsid w:val="10CE41FE"/>
    <w:rsid w:val="10EB4445"/>
    <w:rsid w:val="116547BF"/>
    <w:rsid w:val="118D78F0"/>
    <w:rsid w:val="11E55746"/>
    <w:rsid w:val="12D80A13"/>
    <w:rsid w:val="12EE4819"/>
    <w:rsid w:val="1326647A"/>
    <w:rsid w:val="137B4816"/>
    <w:rsid w:val="14884D43"/>
    <w:rsid w:val="152B0D39"/>
    <w:rsid w:val="152B3CCA"/>
    <w:rsid w:val="15A8119D"/>
    <w:rsid w:val="15D26612"/>
    <w:rsid w:val="15EE00BD"/>
    <w:rsid w:val="175D2D75"/>
    <w:rsid w:val="18CD2A75"/>
    <w:rsid w:val="19D11B22"/>
    <w:rsid w:val="1A4253CC"/>
    <w:rsid w:val="1B0B2CAB"/>
    <w:rsid w:val="1B7C2A0E"/>
    <w:rsid w:val="1BAE0814"/>
    <w:rsid w:val="1BBB248C"/>
    <w:rsid w:val="1EE27000"/>
    <w:rsid w:val="1F661D02"/>
    <w:rsid w:val="1F7F0817"/>
    <w:rsid w:val="1F903DAB"/>
    <w:rsid w:val="201A3836"/>
    <w:rsid w:val="2020621F"/>
    <w:rsid w:val="205C2217"/>
    <w:rsid w:val="20971E3F"/>
    <w:rsid w:val="21882078"/>
    <w:rsid w:val="22044541"/>
    <w:rsid w:val="22197504"/>
    <w:rsid w:val="22551AB9"/>
    <w:rsid w:val="22DC61B1"/>
    <w:rsid w:val="23BA0C0E"/>
    <w:rsid w:val="23D33AEE"/>
    <w:rsid w:val="24F316DC"/>
    <w:rsid w:val="25621A94"/>
    <w:rsid w:val="259825D7"/>
    <w:rsid w:val="259E41D1"/>
    <w:rsid w:val="26936BF5"/>
    <w:rsid w:val="274D1AAD"/>
    <w:rsid w:val="27B671B4"/>
    <w:rsid w:val="27E70AD2"/>
    <w:rsid w:val="27F924B6"/>
    <w:rsid w:val="280364DB"/>
    <w:rsid w:val="29193DA7"/>
    <w:rsid w:val="29F65626"/>
    <w:rsid w:val="2A2F3464"/>
    <w:rsid w:val="2A2F7260"/>
    <w:rsid w:val="2AB078D0"/>
    <w:rsid w:val="2AF57CE0"/>
    <w:rsid w:val="2B1B47E8"/>
    <w:rsid w:val="2B4E39C7"/>
    <w:rsid w:val="2BB86C7A"/>
    <w:rsid w:val="2C0F0720"/>
    <w:rsid w:val="2C2D54E1"/>
    <w:rsid w:val="2CEB4D5A"/>
    <w:rsid w:val="2D843B51"/>
    <w:rsid w:val="2F605294"/>
    <w:rsid w:val="2FB5773B"/>
    <w:rsid w:val="2FE51CCE"/>
    <w:rsid w:val="302A2658"/>
    <w:rsid w:val="31852B60"/>
    <w:rsid w:val="322E2EE6"/>
    <w:rsid w:val="32683977"/>
    <w:rsid w:val="32847D7B"/>
    <w:rsid w:val="32E240AD"/>
    <w:rsid w:val="33C803DA"/>
    <w:rsid w:val="346A15F2"/>
    <w:rsid w:val="354232CD"/>
    <w:rsid w:val="35E716CF"/>
    <w:rsid w:val="36B45F6D"/>
    <w:rsid w:val="3839494D"/>
    <w:rsid w:val="3AA55112"/>
    <w:rsid w:val="3AB3710B"/>
    <w:rsid w:val="3B7E471B"/>
    <w:rsid w:val="3BB76361"/>
    <w:rsid w:val="3BFE26F5"/>
    <w:rsid w:val="3CBD249C"/>
    <w:rsid w:val="3D094767"/>
    <w:rsid w:val="3EA924FB"/>
    <w:rsid w:val="3F630264"/>
    <w:rsid w:val="3FC10F36"/>
    <w:rsid w:val="3FF65F3E"/>
    <w:rsid w:val="40BD66FE"/>
    <w:rsid w:val="410171A8"/>
    <w:rsid w:val="412C217D"/>
    <w:rsid w:val="438973CD"/>
    <w:rsid w:val="439B2CA1"/>
    <w:rsid w:val="448F309C"/>
    <w:rsid w:val="451424B9"/>
    <w:rsid w:val="458A6643"/>
    <w:rsid w:val="459B11DF"/>
    <w:rsid w:val="461C74AD"/>
    <w:rsid w:val="4715341A"/>
    <w:rsid w:val="47AD3323"/>
    <w:rsid w:val="48B6797A"/>
    <w:rsid w:val="492F7E6D"/>
    <w:rsid w:val="498D3779"/>
    <w:rsid w:val="4A4C6793"/>
    <w:rsid w:val="4B751776"/>
    <w:rsid w:val="4B8A5729"/>
    <w:rsid w:val="4BA70A0C"/>
    <w:rsid w:val="4C102FE0"/>
    <w:rsid w:val="4CDD7009"/>
    <w:rsid w:val="4D3A1840"/>
    <w:rsid w:val="4DF82581"/>
    <w:rsid w:val="4E417E9C"/>
    <w:rsid w:val="4EC06782"/>
    <w:rsid w:val="4EC143D1"/>
    <w:rsid w:val="4EF440D5"/>
    <w:rsid w:val="4F4954C3"/>
    <w:rsid w:val="4F9909A9"/>
    <w:rsid w:val="51C15D32"/>
    <w:rsid w:val="52781868"/>
    <w:rsid w:val="53016267"/>
    <w:rsid w:val="53622E6C"/>
    <w:rsid w:val="53987CF7"/>
    <w:rsid w:val="54257EDA"/>
    <w:rsid w:val="543E206E"/>
    <w:rsid w:val="54C017A4"/>
    <w:rsid w:val="54D528EC"/>
    <w:rsid w:val="557E5437"/>
    <w:rsid w:val="55A868D8"/>
    <w:rsid w:val="55BF256C"/>
    <w:rsid w:val="56F147E6"/>
    <w:rsid w:val="57143C3B"/>
    <w:rsid w:val="576C3B25"/>
    <w:rsid w:val="57835887"/>
    <w:rsid w:val="57CA23C3"/>
    <w:rsid w:val="57EC1EB3"/>
    <w:rsid w:val="58D0023D"/>
    <w:rsid w:val="58F15927"/>
    <w:rsid w:val="590C74D3"/>
    <w:rsid w:val="59216C6E"/>
    <w:rsid w:val="5A9F3D6E"/>
    <w:rsid w:val="5B795621"/>
    <w:rsid w:val="5BEB3BB4"/>
    <w:rsid w:val="5C9F4EFC"/>
    <w:rsid w:val="5D6B6082"/>
    <w:rsid w:val="5ED3523F"/>
    <w:rsid w:val="5EF02F29"/>
    <w:rsid w:val="5F6303B1"/>
    <w:rsid w:val="5F684926"/>
    <w:rsid w:val="5F691AB9"/>
    <w:rsid w:val="5FE6384E"/>
    <w:rsid w:val="609647C6"/>
    <w:rsid w:val="60D12864"/>
    <w:rsid w:val="629508EA"/>
    <w:rsid w:val="62E8688B"/>
    <w:rsid w:val="638853E9"/>
    <w:rsid w:val="64176A02"/>
    <w:rsid w:val="6555155F"/>
    <w:rsid w:val="65930022"/>
    <w:rsid w:val="66415B41"/>
    <w:rsid w:val="666864BD"/>
    <w:rsid w:val="68195CA2"/>
    <w:rsid w:val="69D87D49"/>
    <w:rsid w:val="6A021BC7"/>
    <w:rsid w:val="6B451FEA"/>
    <w:rsid w:val="6C0349E2"/>
    <w:rsid w:val="6C216ED6"/>
    <w:rsid w:val="6D1F2D89"/>
    <w:rsid w:val="6D525E7E"/>
    <w:rsid w:val="6DED5BA6"/>
    <w:rsid w:val="6EC603CB"/>
    <w:rsid w:val="70ED0283"/>
    <w:rsid w:val="71016A39"/>
    <w:rsid w:val="71FF48B3"/>
    <w:rsid w:val="72573003"/>
    <w:rsid w:val="732D5D5B"/>
    <w:rsid w:val="737B2D85"/>
    <w:rsid w:val="749100F4"/>
    <w:rsid w:val="75775174"/>
    <w:rsid w:val="761244B3"/>
    <w:rsid w:val="771F706B"/>
    <w:rsid w:val="77546BE9"/>
    <w:rsid w:val="77795D6D"/>
    <w:rsid w:val="77E80AFE"/>
    <w:rsid w:val="784C2925"/>
    <w:rsid w:val="785B4EEB"/>
    <w:rsid w:val="787E2B9D"/>
    <w:rsid w:val="78C9340D"/>
    <w:rsid w:val="79080668"/>
    <w:rsid w:val="79812F1E"/>
    <w:rsid w:val="7A805C8B"/>
    <w:rsid w:val="7AEF71EB"/>
    <w:rsid w:val="7B3A623B"/>
    <w:rsid w:val="7B995CA7"/>
    <w:rsid w:val="7D894918"/>
    <w:rsid w:val="7DCF5ECD"/>
    <w:rsid w:val="7E0F0DF7"/>
    <w:rsid w:val="7F4E05B0"/>
    <w:rsid w:val="7F515AC0"/>
    <w:rsid w:val="7F5C550A"/>
    <w:rsid w:val="7F9177ED"/>
    <w:rsid w:val="7FCE6E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4"/>
    <w:qFormat/>
    <w:uiPriority w:val="9"/>
    <w:pPr>
      <w:widowControl/>
      <w:spacing w:before="300" w:after="150"/>
      <w:jc w:val="left"/>
      <w:outlineLvl w:val="1"/>
    </w:pPr>
    <w:rPr>
      <w:rFonts w:ascii="inherit" w:hAnsi="inherit" w:eastAsia="宋体" w:cs="宋体"/>
      <w:kern w:val="0"/>
      <w:sz w:val="45"/>
      <w:szCs w:val="45"/>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6"/>
    <w:semiHidden/>
    <w:unhideWhenUsed/>
    <w:qFormat/>
    <w:uiPriority w:val="99"/>
    <w:pPr>
      <w:widowControl/>
      <w:spacing w:after="150"/>
      <w:jc w:val="left"/>
    </w:pPr>
    <w:rPr>
      <w:rFonts w:ascii="宋体" w:hAnsi="宋体" w:eastAsia="宋体" w:cs="宋体"/>
      <w:kern w:val="0"/>
      <w:sz w:val="24"/>
      <w:szCs w:val="24"/>
    </w:rPr>
  </w:style>
  <w:style w:type="paragraph" w:styleId="3">
    <w:name w:val="Body Text Indent"/>
    <w:basedOn w:val="1"/>
    <w:link w:val="15"/>
    <w:semiHidden/>
    <w:unhideWhenUsed/>
    <w:qFormat/>
    <w:uiPriority w:val="99"/>
    <w:pPr>
      <w:spacing w:after="120"/>
      <w:ind w:left="420" w:leftChars="200"/>
    </w:p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Emphasis"/>
    <w:basedOn w:val="10"/>
    <w:qFormat/>
    <w:uiPriority w:val="20"/>
    <w:rPr>
      <w:i/>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标题 2 Char"/>
    <w:basedOn w:val="10"/>
    <w:link w:val="5"/>
    <w:qFormat/>
    <w:uiPriority w:val="9"/>
    <w:rPr>
      <w:rFonts w:ascii="inherit" w:hAnsi="inherit" w:eastAsia="宋体" w:cs="宋体"/>
      <w:kern w:val="0"/>
      <w:sz w:val="45"/>
      <w:szCs w:val="45"/>
    </w:rPr>
  </w:style>
  <w:style w:type="character" w:customStyle="1" w:styleId="15">
    <w:name w:val="正文文本缩进 Char"/>
    <w:basedOn w:val="10"/>
    <w:link w:val="3"/>
    <w:semiHidden/>
    <w:qFormat/>
    <w:uiPriority w:val="99"/>
  </w:style>
  <w:style w:type="character" w:customStyle="1" w:styleId="16">
    <w:name w:val="正文首行缩进 2 Char"/>
    <w:basedOn w:val="15"/>
    <w:link w:val="2"/>
    <w:semiHidden/>
    <w:qFormat/>
    <w:uiPriority w:val="99"/>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A274-8FCC-4A87-B7CF-19FC95AD6172}">
  <ds:schemaRefs/>
</ds:datastoreItem>
</file>

<file path=docProps/app.xml><?xml version="1.0" encoding="utf-8"?>
<Properties xmlns="http://schemas.openxmlformats.org/officeDocument/2006/extended-properties" xmlns:vt="http://schemas.openxmlformats.org/officeDocument/2006/docPropsVTypes">
  <Template>Normal</Template>
  <Pages>1</Pages>
  <Words>1197</Words>
  <Characters>1304</Characters>
  <Lines>8</Lines>
  <Paragraphs>2</Paragraphs>
  <TotalTime>6</TotalTime>
  <ScaleCrop>false</ScaleCrop>
  <LinksUpToDate>false</LinksUpToDate>
  <CharactersWithSpaces>1409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2020-08-30T10:48:00Z</dcterms:created>
  <dc:creator>123</dc:creator>
  <cp:lastModifiedBy>123</cp:lastModifiedBy>
  <cp:lastPrinted>2021-05-21T10:32:00Z</cp:lastPrinted>
  <dcterms:modified xsi:type="dcterms:W3CDTF">2023-03-20T07:42:29Z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FB4A06006CB542DDA90FEC1E1F12F899</vt:lpwstr>
  </property>
</Properties>
</file>