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non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专利代理机构入围</w:t>
      </w:r>
      <w:bookmarkStart w:id="1" w:name="_GoBack"/>
      <w:bookmarkEnd w:id="1"/>
      <w:r>
        <w:rPr>
          <w:rFonts w:hint="eastAsia" w:ascii="宋体" w:hAnsi="宋体" w:cs="宋体"/>
          <w:snapToGrid w:val="0"/>
          <w:kern w:val="0"/>
          <w:sz w:val="24"/>
        </w:rPr>
        <w:t>项目的投标活动。代理人在开标、评标、合同磋商过程中所签署的一切文件和处理的与之有关的一切事务，我均予以承认。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WM1MGZmYWFmMDljMDI4N2M4N2FmMDFjMDgyOWYifQ=="/>
  </w:docVars>
  <w:rsids>
    <w:rsidRoot w:val="645A7974"/>
    <w:rsid w:val="645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2025-04-01T02:21:00Z</dcterms:created>
  <dc:creator>小红花</dc:creator>
  <cp:lastModifiedBy>小红花</cp:lastModifiedBy>
  <dcterms:modified xsi:type="dcterms:W3CDTF">2025-04-01T02:22:06Z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D6E9F860C88946B3B041C200DE686BA9</vt:lpwstr>
  </property>
</Properties>
</file>