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44"/>
          <w:szCs w:val="44"/>
        </w:rPr>
      </w:pPr>
      <w:bookmarkStart w:id="0" w:name="_Toc339269392"/>
      <w:r>
        <w:rPr>
          <w:rFonts w:hint="eastAsia" w:ascii="黑体" w:hAnsi="黑体" w:eastAsia="黑体" w:cs="黑体"/>
          <w:kern w:val="0"/>
          <w:sz w:val="44"/>
          <w:szCs w:val="44"/>
          <w:u w:color="993300"/>
        </w:rPr>
        <w:t>主要合同条款</w:t>
      </w:r>
      <w:bookmarkStart w:id="1" w:name="_Toc339269391"/>
    </w:p>
    <w:bookmarkEnd w:id="1"/>
    <w:p>
      <w:pPr>
        <w:spacing w:line="480" w:lineRule="exact"/>
        <w:ind w:firstLine="643" w:firstLineChars="200"/>
        <w:rPr>
          <w:rFonts w:ascii="仿宋" w:hAnsi="仿宋" w:eastAsia="仿宋"/>
          <w:b/>
          <w:sz w:val="32"/>
          <w:szCs w:val="32"/>
        </w:rPr>
      </w:pPr>
      <w:r>
        <w:rPr>
          <w:rFonts w:hint="eastAsia" w:ascii="仿宋" w:hAnsi="仿宋" w:eastAsia="仿宋"/>
          <w:b/>
          <w:sz w:val="32"/>
          <w:szCs w:val="32"/>
        </w:rPr>
        <w:t>第一条  产品名称、供货数量、价格、供货期限及交货要求</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一、产品名称：煤炭</w:t>
      </w:r>
    </w:p>
    <w:p>
      <w:pPr>
        <w:pStyle w:val="9"/>
        <w:spacing w:before="150"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二、供货数量与综合含税到厂价：供货数量***吨；综合含税到厂价*****元/吨，一票制结算，开具13%税率的增值税专用发票。</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三、供货时间及交货要求：供货时段：2021年12月</w:t>
      </w:r>
      <w:r>
        <w:rPr>
          <w:rFonts w:hint="eastAsia" w:ascii="仿宋" w:hAnsi="仿宋" w:eastAsia="仿宋"/>
          <w:color w:val="000000" w:themeColor="text1"/>
          <w:sz w:val="32"/>
          <w:szCs w:val="32"/>
          <w:lang w:val="en-US" w:eastAsia="zh-CN"/>
        </w:rPr>
        <w:t>8</w:t>
      </w:r>
      <w:r>
        <w:rPr>
          <w:rFonts w:hint="eastAsia" w:ascii="仿宋" w:hAnsi="仿宋" w:eastAsia="仿宋"/>
          <w:color w:val="000000" w:themeColor="text1"/>
          <w:sz w:val="32"/>
          <w:szCs w:val="32"/>
        </w:rPr>
        <w:t>日至2021年12月25日。</w:t>
      </w:r>
    </w:p>
    <w:p>
      <w:pPr>
        <w:spacing w:line="480" w:lineRule="exact"/>
        <w:ind w:firstLine="643" w:firstLineChars="200"/>
        <w:rPr>
          <w:rFonts w:ascii="仿宋" w:hAnsi="仿宋" w:eastAsia="仿宋"/>
          <w:b/>
          <w:color w:val="000000" w:themeColor="text1"/>
          <w:sz w:val="32"/>
          <w:szCs w:val="32"/>
        </w:rPr>
      </w:pPr>
      <w:r>
        <w:rPr>
          <w:rFonts w:hint="eastAsia" w:ascii="仿宋" w:hAnsi="仿宋" w:eastAsia="仿宋"/>
          <w:b/>
          <w:color w:val="000000" w:themeColor="text1"/>
          <w:sz w:val="32"/>
          <w:szCs w:val="32"/>
        </w:rPr>
        <w:t>第二条  质量要求</w:t>
      </w:r>
    </w:p>
    <w:p>
      <w:pPr>
        <w:adjustRightInd w:val="0"/>
        <w:spacing w:line="520" w:lineRule="exact"/>
        <w:ind w:firstLine="840" w:firstLineChars="300"/>
        <w:jc w:val="left"/>
        <w:rPr>
          <w:rFonts w:ascii="仿宋_GB2312" w:hAnsi="宋体" w:eastAsia="仿宋_GB2312"/>
          <w:color w:val="000000" w:themeColor="text1"/>
          <w:sz w:val="28"/>
          <w:szCs w:val="28"/>
        </w:rPr>
      </w:pPr>
      <w:r>
        <w:rPr>
          <w:rFonts w:hint="eastAsia" w:ascii="仿宋_GB2312" w:hAnsi="仿宋" w:eastAsia="仿宋_GB2312" w:cs="仿宋"/>
          <w:color w:val="000000" w:themeColor="text1"/>
          <w:sz w:val="28"/>
          <w:szCs w:val="28"/>
        </w:rPr>
        <w:t>5300kcal/kg</w:t>
      </w:r>
      <w:r>
        <w:rPr>
          <w:rFonts w:hint="eastAsia" w:ascii="仿宋_GB2312" w:hAnsi="宋体" w:eastAsia="仿宋_GB2312"/>
          <w:color w:val="000000" w:themeColor="text1"/>
          <w:sz w:val="28"/>
          <w:szCs w:val="28"/>
        </w:rPr>
        <w:t>≤</w:t>
      </w:r>
      <w:r>
        <w:rPr>
          <w:rFonts w:hint="eastAsia" w:ascii="仿宋_GB2312" w:hAnsi="仿宋" w:eastAsia="仿宋_GB2312" w:cs="仿宋"/>
          <w:color w:val="000000" w:themeColor="text1"/>
          <w:sz w:val="28"/>
          <w:szCs w:val="28"/>
        </w:rPr>
        <w:t>收到基低位发热量，22％≤空干基挥发份≤32％，空干基灰份≤32%，空干基含硫量≤1.0%，全水份≤8%，空干基内水≤3.5%，50mm筛余≤10%。</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第三条  交货方式及地点</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一、交货地点：卖方汽车运输至买方工厂内指定场地。</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二、交货方式：买方工厂指定场地货物落地交货，卖方负责卸车。</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三、物权转移：卖方将货物交给买方指定货物落地地点即完成交付，货物的所有权及货物损失毁灭风险同时转移给买方。</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第四条  数量验收</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一、数量以吨为计量单位，保留两位小数。</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二、以买方地磅过磅数量为验收数量，实际结算数量以验收数量扣减水分超标部分后的数量为准。</w:t>
      </w:r>
    </w:p>
    <w:p>
      <w:pPr>
        <w:spacing w:line="480" w:lineRule="exact"/>
        <w:ind w:firstLine="640" w:firstLineChars="200"/>
        <w:textAlignment w:val="baseline"/>
        <w:rPr>
          <w:rFonts w:ascii="仿宋" w:hAnsi="仿宋" w:eastAsia="仿宋" w:cs="仿宋_GB2312"/>
          <w:sz w:val="32"/>
          <w:szCs w:val="32"/>
        </w:rPr>
      </w:pPr>
      <w:r>
        <w:rPr>
          <w:rFonts w:hint="eastAsia" w:ascii="仿宋" w:hAnsi="仿宋" w:eastAsia="仿宋" w:cs="仿宋_GB2312"/>
          <w:sz w:val="32"/>
          <w:szCs w:val="32"/>
        </w:rPr>
        <w:t>三、合同期内供货量及到货时间以买方地磅计量计时数据为准。</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第五条  验收标准及提出异议的期限</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一、质量验收：</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1、货物进厂前，买方有权对货物进行抽检，抽检不合格，买方有权拒收；质量以买方化验为准，货物到达买方指定场地后，卖方应派人共同监督采制样，并在封存样上签字，否则视为卖方认同买方的取样、封样、化验结果，并不得再提出任何异议。</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2、取样方式：买方工作人员在输送皮带旁，进行人工取样；卖方可派人监督，但不得以任何形式干扰或影响买方取样操作。</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二、质量数量异议处理：按国家采制样标准执行，通过自动取样设备自动取样、检验（如果自动取样设备出现故障，则采用人工取样，卖方可派人共同监督采制样，并在封存样上签字，否则视为卖方认同买方的取样、封样、化验结果，并不得再提出任何异议），样品分成两份，一份买方化验，一份由双方签字封存后留于买方化验室，样品保存7天，质量以买方化验为准。</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若卖方对买方化验结果有异议，则于接到买方质量反馈后的24小时内以书面形式提出异议，否则视为无异议；由买方进行异议审批后将封存样送至双方共同认可的质检部门进行复检（水份以买方化验为准，不予仲裁），以最终结果作为结算参考依据（但基于不同化验室存在检测误差的情况，故第三方质检部门检测结果与买方检测结果在±100kcal/kg以内范围，则认定为合理偏差；若最终结果在合理偏差范围内，则以买方检测结果为准，检测费用由卖方承担；若最终结果超出合理偏差范围，则以第三方质检部门检测结果为准，检测费用由买方承担）。质量验收以每天到货量为一个验收批次；化验结果按月到货合格品加权平均考核(质量指标低于合同第六条第4款的不进行加权平均，单独分批次扣款)。</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三、水分指标以双方共同取样的检测结果为准，不参与封存样复检。</w:t>
      </w:r>
    </w:p>
    <w:p>
      <w:pPr>
        <w:spacing w:line="480" w:lineRule="exact"/>
        <w:ind w:firstLine="643" w:firstLineChars="200"/>
        <w:rPr>
          <w:rFonts w:ascii="仿宋_GB2312" w:hAnsi="宋体" w:eastAsia="仿宋_GB2312"/>
          <w:b/>
          <w:sz w:val="28"/>
          <w:szCs w:val="28"/>
        </w:rPr>
      </w:pPr>
      <w:r>
        <w:rPr>
          <w:rFonts w:hint="eastAsia" w:ascii="仿宋" w:hAnsi="仿宋" w:eastAsia="仿宋"/>
          <w:b/>
          <w:sz w:val="32"/>
          <w:szCs w:val="32"/>
        </w:rPr>
        <w:t xml:space="preserve">第六条  </w:t>
      </w:r>
      <w:r>
        <w:rPr>
          <w:rFonts w:hint="eastAsia" w:ascii="仿宋_GB2312" w:hAnsi="宋体" w:eastAsia="仿宋_GB2312"/>
          <w:b/>
          <w:sz w:val="28"/>
          <w:szCs w:val="28"/>
        </w:rPr>
        <w:t>原煤定价方法及质量不合格处理办法（按照四舍五入保留两位小数计算，不分段计算）</w:t>
      </w:r>
    </w:p>
    <w:p>
      <w:pPr>
        <w:spacing w:line="360" w:lineRule="auto"/>
        <w:ind w:firstLine="640" w:firstLineChars="200"/>
        <w:rPr>
          <w:rFonts w:ascii="仿宋" w:hAnsi="仿宋" w:eastAsia="仿宋"/>
          <w:color w:val="FF0000"/>
          <w:sz w:val="32"/>
          <w:szCs w:val="32"/>
        </w:rPr>
      </w:pPr>
      <w:r>
        <w:rPr>
          <w:rFonts w:hint="eastAsia" w:ascii="仿宋" w:hAnsi="仿宋" w:eastAsia="仿宋"/>
          <w:color w:val="FF0000"/>
          <w:sz w:val="32"/>
          <w:szCs w:val="32"/>
        </w:rPr>
        <w:t>1、若收到基低位发热量&gt;5300kc/kg，则以5300kc/kg为基准，每高1kc/kg按(执行价格/5300)加价，收到基低位发热量超过5500kc/kg部分不再加价。如5000kc/kg ≤收到基低位发热量&lt;5300kc/kg，每低1kc/kg，每吨按(执行价格/5300)扣款;如4500kc/kg ≤收到基低位发热量&lt;5000kc/kg，则以5300kc/kg为基准，每吨按(执行价格/5300)x1.5扣款；如收到基低位发热量&lt;4500kc/kg，则不结算货款(不分段计算)。</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2、挥发份以22%为基准，若22％≤挥发份≤32％时，煤价不变；若32％＜挥发份＜33％时，较32%每升高1%，煤价下调2元/吨；若33％≤挥发份＜34％时，较32%每升高1%，煤价下调4元/吨；若34％≤挥发份≤35％时，较32%每升高1%，煤价下调10元/吨；若挥发份＞35%时，该批次煤炭作为废品处理，不予结算；若18％≤挥发份＜22％时，较22%每降低1%，煤价下调2元/吨；若挥发份低于18％，每降低0.1％扣款2.5元/吨。</w:t>
      </w:r>
    </w:p>
    <w:p>
      <w:pPr>
        <w:spacing w:line="480" w:lineRule="exact"/>
        <w:ind w:firstLine="640" w:firstLineChars="200"/>
        <w:rPr>
          <w:rFonts w:ascii="仿宋" w:hAnsi="仿宋" w:eastAsia="仿宋"/>
          <w:color w:val="FF0000"/>
          <w:sz w:val="32"/>
          <w:szCs w:val="32"/>
        </w:rPr>
      </w:pPr>
      <w:r>
        <w:rPr>
          <w:rFonts w:hint="eastAsia" w:ascii="仿宋" w:hAnsi="仿宋" w:eastAsia="仿宋"/>
          <w:color w:val="FF0000"/>
          <w:sz w:val="32"/>
          <w:szCs w:val="32"/>
        </w:rPr>
        <w:t>3、</w:t>
      </w:r>
      <w:r>
        <w:rPr>
          <w:rFonts w:hint="eastAsia" w:ascii="仿宋_GB2312" w:hAnsi="宋体" w:eastAsia="仿宋_GB2312"/>
          <w:color w:val="FF0000"/>
          <w:sz w:val="28"/>
          <w:szCs w:val="28"/>
        </w:rPr>
        <w:t>含硫量以1.0%为基准,若1.0%＜含硫量＜1.1％，较1.0%每升高0.1％，煤价下调20元/吨；若1.1%≤含硫量≤1.2％，较1.0%每升高0.1％，扣款40元/吨；若含硫量＞1.2%，较1.0%每升高0.1％，扣款80元/吨</w:t>
      </w:r>
      <w:r>
        <w:rPr>
          <w:rFonts w:hint="eastAsia" w:ascii="仿宋" w:hAnsi="仿宋" w:eastAsia="仿宋"/>
          <w:color w:val="FF0000"/>
          <w:sz w:val="32"/>
          <w:szCs w:val="32"/>
        </w:rPr>
        <w:t>。（超出部分不足0.1%按0.1%计）</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4、挥发份低于18％或高于32％、含硫高于1.2％，则视为不合格品（任意一项不合格则视为不合格品），不参加月度加权平均，单独考核。</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5、全水份检测以每日到厂煤炭为检测单元，水份指标按分段累加考核，若8%＜全水份≤12%，则超出部分折合成相应货物重量，从结算吨位中扣除；若12%＜全水份≤14%，则超出部分折合成相应货物1.5倍重量，从结算吨位中扣除；若14%＜全水份≤18%则超出部分折合成相应货物2.0倍重量，从结算吨位中扣除；若18%＜全水份则超出部分折合成相应货物2.5倍重量，从结算吨位中扣除。</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6、若3.5%＜空干基内水≤4％，则超出部分，较3.5%每增加0.1%，煤价下调5元/吨，若空干基内水＞4％，则超出部分，较4.0%每增加0.1%，煤价下调10元/吨。</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7、若空干基灰份初检超过32%或全水份超过16%、空干基内水超过4%，买方可拒绝收货。</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8、若以上质量指标有多项不符合质量要求，将分别计算，累计扣款</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第七条   结算期限及方式</w:t>
      </w:r>
    </w:p>
    <w:p>
      <w:pPr>
        <w:spacing w:line="480" w:lineRule="exact"/>
        <w:ind w:firstLine="640" w:firstLineChars="200"/>
        <w:rPr>
          <w:rFonts w:ascii="仿宋_GB2312" w:hAnsi="宋体" w:eastAsia="仿宋_GB2312"/>
          <w:sz w:val="28"/>
          <w:szCs w:val="28"/>
        </w:rPr>
      </w:pPr>
      <w:r>
        <w:rPr>
          <w:rFonts w:hint="eastAsia" w:ascii="仿宋" w:hAnsi="仿宋" w:eastAsia="仿宋"/>
          <w:sz w:val="32"/>
          <w:szCs w:val="32"/>
        </w:rPr>
        <w:t>货到验收并核实数量与质量后，次月卖方开具13%税率的有效增值税专用发票，买方在收到有效票据后的当月内付款。</w:t>
      </w:r>
      <w:r>
        <w:rPr>
          <w:rFonts w:hint="eastAsia" w:ascii="仿宋_GB2312" w:hAnsi="宋体" w:eastAsia="仿宋_GB2312"/>
          <w:b/>
          <w:color w:val="FF0000"/>
          <w:sz w:val="28"/>
          <w:szCs w:val="28"/>
        </w:rPr>
        <w:t>付款方式：银行承兑汇票（6个月）支付货款。</w:t>
      </w:r>
    </w:p>
    <w:p>
      <w:pPr>
        <w:spacing w:line="480" w:lineRule="exact"/>
        <w:ind w:firstLine="640" w:firstLineChars="200"/>
        <w:rPr>
          <w:rFonts w:ascii="仿宋" w:hAnsi="仿宋" w:eastAsia="仿宋"/>
          <w:sz w:val="32"/>
          <w:szCs w:val="32"/>
        </w:rPr>
      </w:pP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第八条   违约责任</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一、产品发错到货地点或接货人的，卖方除应负责运交合同规定的到货地点和接货人外，还应承担买方因此多支付的一切实际费用和逾期交货的违约金。</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二、卖方未经买方同意，单方面改变运输路线和运输工具的，应当承担由此增加的费用。</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三、卖方供应的材料因水分过大、粒度超标影响到买方生产使用的，买方有权退货，同时卖方应当承担由此影响到买方正常生产造成的损失。</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四、卖方在执行合同过程中以次充好，影响我公司正常生产的，将视为违约，买方有权取消其供货资格，并没收合同履约保金。</w:t>
      </w:r>
    </w:p>
    <w:p>
      <w:pPr>
        <w:spacing w:line="480" w:lineRule="exact"/>
        <w:ind w:firstLine="640" w:firstLineChars="200"/>
        <w:rPr>
          <w:rFonts w:ascii="仿宋" w:hAnsi="仿宋" w:eastAsia="仿宋"/>
          <w:b/>
          <w:color w:val="FF0000"/>
          <w:sz w:val="32"/>
          <w:szCs w:val="32"/>
        </w:rPr>
      </w:pPr>
      <w:r>
        <w:rPr>
          <w:rFonts w:hint="eastAsia" w:ascii="仿宋" w:hAnsi="仿宋" w:eastAsia="仿宋"/>
          <w:sz w:val="32"/>
          <w:szCs w:val="32"/>
        </w:rPr>
        <w:t>五、合同期内，如遇市场变化，价格随行就市，经双方共同确认后，协商签订补充协议为准。</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第九条   履约保证金条款</w:t>
      </w:r>
    </w:p>
    <w:p>
      <w:pPr>
        <w:tabs>
          <w:tab w:val="left" w:pos="1200"/>
          <w:tab w:val="left" w:pos="1320"/>
        </w:tabs>
        <w:spacing w:line="480" w:lineRule="exact"/>
        <w:ind w:firstLine="640" w:firstLineChars="200"/>
        <w:rPr>
          <w:rFonts w:ascii="仿宋" w:hAnsi="仿宋" w:eastAsia="仿宋"/>
          <w:color w:val="FF0000"/>
          <w:sz w:val="32"/>
          <w:szCs w:val="32"/>
        </w:rPr>
      </w:pPr>
      <w:r>
        <w:rPr>
          <w:rFonts w:hint="eastAsia" w:ascii="仿宋" w:hAnsi="仿宋" w:eastAsia="仿宋"/>
          <w:sz w:val="32"/>
          <w:szCs w:val="32"/>
        </w:rPr>
        <w:t>一、</w:t>
      </w:r>
      <w:r>
        <w:rPr>
          <w:rFonts w:hint="eastAsia" w:ascii="仿宋" w:hAnsi="仿宋" w:eastAsia="仿宋"/>
          <w:color w:val="0000FF"/>
          <w:sz w:val="32"/>
          <w:szCs w:val="32"/>
        </w:rPr>
        <w:t>为保证本合同顺利有效的执行,防止可能发生的供应风险,合同签订前,卖方需先向买方交纳履约保证金，合同履约保证金为</w:t>
      </w:r>
      <w:r>
        <w:rPr>
          <w:rFonts w:hint="eastAsia" w:ascii="宋体" w:hAnsi="宋体" w:cs="宋体"/>
          <w:b/>
          <w:bCs/>
          <w:color w:val="0000FF"/>
          <w:sz w:val="32"/>
          <w:szCs w:val="32"/>
        </w:rPr>
        <w:t>¥4</w:t>
      </w:r>
      <w:r>
        <w:rPr>
          <w:rFonts w:hint="eastAsia" w:ascii="仿宋" w:hAnsi="仿宋" w:eastAsia="仿宋"/>
          <w:b/>
          <w:bCs/>
          <w:color w:val="0000FF"/>
          <w:sz w:val="32"/>
          <w:szCs w:val="32"/>
        </w:rPr>
        <w:t>0万元（400000.00元整）</w:t>
      </w:r>
      <w:r>
        <w:rPr>
          <w:rFonts w:hint="eastAsia" w:ascii="仿宋" w:hAnsi="仿宋" w:eastAsia="仿宋"/>
          <w:color w:val="0000FF"/>
          <w:sz w:val="32"/>
          <w:szCs w:val="32"/>
        </w:rPr>
        <w:t>。如合同执行过程中，卖方未出现违约行为，合同结束后买方将予以退还；如卖方在执行合同过程中，出现违约行为，卖方将丧失对合同履约保证金的所有权，买方将依据合同约定对履约保证金予以没收，并视情形终止合同</w:t>
      </w:r>
      <w:r>
        <w:rPr>
          <w:rFonts w:hint="eastAsia" w:ascii="仿宋" w:hAnsi="仿宋" w:eastAsia="仿宋"/>
          <w:sz w:val="32"/>
          <w:szCs w:val="32"/>
        </w:rPr>
        <w:t>。</w:t>
      </w:r>
      <w:r>
        <w:rPr>
          <w:rFonts w:hint="eastAsia" w:ascii="仿宋" w:hAnsi="仿宋" w:eastAsia="仿宋"/>
          <w:color w:val="FF0000"/>
          <w:sz w:val="32"/>
          <w:szCs w:val="32"/>
        </w:rPr>
        <w:t>（如合同审批期间已完成供货可不</w:t>
      </w:r>
      <w:bookmarkStart w:id="4" w:name="_GoBack"/>
      <w:bookmarkEnd w:id="4"/>
      <w:r>
        <w:rPr>
          <w:rFonts w:hint="eastAsia" w:ascii="仿宋" w:hAnsi="仿宋" w:eastAsia="仿宋"/>
          <w:color w:val="FF0000"/>
          <w:sz w:val="32"/>
          <w:szCs w:val="32"/>
        </w:rPr>
        <w:t>缴交履约保证金）</w:t>
      </w:r>
    </w:p>
    <w:p>
      <w:pPr>
        <w:tabs>
          <w:tab w:val="left" w:pos="1200"/>
          <w:tab w:val="left" w:pos="1320"/>
        </w:tabs>
        <w:spacing w:line="480" w:lineRule="exact"/>
        <w:ind w:firstLine="640" w:firstLineChars="200"/>
        <w:rPr>
          <w:rFonts w:ascii="仿宋" w:hAnsi="仿宋" w:eastAsia="仿宋"/>
          <w:b/>
          <w:bCs/>
          <w:sz w:val="32"/>
          <w:szCs w:val="32"/>
          <w:u w:val="single"/>
        </w:rPr>
      </w:pPr>
      <w:r>
        <w:rPr>
          <w:rFonts w:hint="eastAsia" w:ascii="仿宋" w:hAnsi="仿宋" w:eastAsia="仿宋"/>
          <w:sz w:val="32"/>
          <w:szCs w:val="32"/>
        </w:rPr>
        <w:t>二、为保证买方雨雪天气正常生产用料，卖方应提前做好供货准备及防雨雪备料。</w:t>
      </w:r>
      <w:r>
        <w:rPr>
          <w:rFonts w:hint="eastAsia" w:ascii="仿宋" w:hAnsi="仿宋" w:eastAsia="仿宋"/>
          <w:bCs/>
          <w:sz w:val="32"/>
          <w:szCs w:val="32"/>
        </w:rPr>
        <w:t>若非买方原因，卖方不能正常供货影响买方生产，买方有权扣除合同履约保证金。</w:t>
      </w:r>
    </w:p>
    <w:p>
      <w:pPr>
        <w:tabs>
          <w:tab w:val="left" w:pos="1200"/>
          <w:tab w:val="left" w:pos="1320"/>
        </w:tabs>
        <w:spacing w:line="480" w:lineRule="exact"/>
        <w:ind w:firstLine="643" w:firstLineChars="200"/>
        <w:rPr>
          <w:rFonts w:ascii="仿宋" w:hAnsi="仿宋" w:eastAsia="仿宋"/>
          <w:b/>
          <w:sz w:val="32"/>
          <w:szCs w:val="32"/>
        </w:rPr>
      </w:pPr>
      <w:r>
        <w:rPr>
          <w:rFonts w:hint="eastAsia" w:ascii="仿宋" w:hAnsi="仿宋" w:eastAsia="仿宋"/>
          <w:b/>
          <w:sz w:val="32"/>
          <w:szCs w:val="32"/>
        </w:rPr>
        <w:t>第十条  解决合同纠纷的方式</w:t>
      </w:r>
    </w:p>
    <w:p>
      <w:pPr>
        <w:tabs>
          <w:tab w:val="left" w:pos="1200"/>
        </w:tabs>
        <w:spacing w:line="480" w:lineRule="exact"/>
        <w:ind w:firstLine="640" w:firstLineChars="200"/>
        <w:rPr>
          <w:rFonts w:ascii="仿宋" w:hAnsi="仿宋" w:eastAsia="仿宋"/>
          <w:sz w:val="32"/>
          <w:szCs w:val="32"/>
        </w:rPr>
      </w:pPr>
      <w:r>
        <w:rPr>
          <w:rFonts w:hint="eastAsia" w:ascii="仿宋" w:hAnsi="仿宋" w:eastAsia="仿宋"/>
          <w:sz w:val="32"/>
          <w:szCs w:val="32"/>
        </w:rPr>
        <w:t>双方协商解决，若协商解决不成，向买方所在地人民法院起诉。</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第十一条   其它约定事项</w:t>
      </w:r>
    </w:p>
    <w:p>
      <w:pPr>
        <w:tabs>
          <w:tab w:val="left" w:pos="360"/>
        </w:tabs>
        <w:spacing w:line="480" w:lineRule="exact"/>
        <w:ind w:firstLine="640" w:firstLineChars="200"/>
        <w:rPr>
          <w:rFonts w:ascii="仿宋" w:hAnsi="仿宋" w:eastAsia="仿宋"/>
          <w:sz w:val="32"/>
          <w:szCs w:val="32"/>
        </w:rPr>
      </w:pPr>
      <w:r>
        <w:rPr>
          <w:rFonts w:hint="eastAsia" w:ascii="仿宋" w:hAnsi="仿宋" w:eastAsia="仿宋"/>
          <w:sz w:val="32"/>
          <w:szCs w:val="32"/>
        </w:rPr>
        <w:t>1、卖方需确保提交买方的货物销售发票真实有效，如卖方提供发票为假票或无法在买方所在地税务机构进行认证抵扣，卖方需重新开具真实有效的货物销售发票，如因提供的发票出现税务问题时，卖方应承担赔偿责任，包括但不限于税款、滞纳金、罚款及其相关的损失。</w:t>
      </w:r>
    </w:p>
    <w:p>
      <w:pPr>
        <w:tabs>
          <w:tab w:val="left" w:pos="360"/>
        </w:tabs>
        <w:spacing w:line="480" w:lineRule="exact"/>
        <w:ind w:firstLine="640" w:firstLineChars="200"/>
        <w:rPr>
          <w:rFonts w:ascii="仿宋" w:hAnsi="仿宋" w:eastAsia="仿宋"/>
          <w:sz w:val="32"/>
          <w:szCs w:val="32"/>
        </w:rPr>
      </w:pPr>
      <w:r>
        <w:rPr>
          <w:rFonts w:hint="eastAsia" w:ascii="仿宋" w:hAnsi="仿宋" w:eastAsia="仿宋"/>
          <w:sz w:val="32"/>
          <w:szCs w:val="32"/>
        </w:rPr>
        <w:t>2、为确保发票传递安全，卖方如采取专人送达发票的方式，需交买方指定的经办人当场查验签收，如指定的经办人员不在，必须交采购部门负责人当场查验签收，若未按上述要求送达与签收，发票遗失所造成的税损由卖方全额承担。</w:t>
      </w:r>
    </w:p>
    <w:p>
      <w:pPr>
        <w:tabs>
          <w:tab w:val="left" w:pos="360"/>
        </w:tabs>
        <w:spacing w:line="480" w:lineRule="exact"/>
        <w:ind w:firstLine="640" w:firstLineChars="200"/>
        <w:rPr>
          <w:rFonts w:ascii="仿宋" w:hAnsi="仿宋" w:eastAsia="仿宋"/>
          <w:sz w:val="32"/>
          <w:szCs w:val="32"/>
        </w:rPr>
      </w:pPr>
      <w:r>
        <w:rPr>
          <w:rFonts w:hint="eastAsia" w:ascii="仿宋" w:hAnsi="仿宋" w:eastAsia="仿宋"/>
          <w:sz w:val="32"/>
          <w:szCs w:val="32"/>
        </w:rPr>
        <w:t>3、卖方承诺在出票日30天内，送达或采用特快专递邮寄方式寄达买方，若超过30天，买方将拒绝，由卖方负责重新开票。若卖方不能重新开票，导致发票无法正常抵扣的，由此造成的税损由卖方全额承担。卖方同意若造成税损由买方在应付卖方的货款中扣除。</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4、若需采用广西北部湾银行承兑汇票支付货款，原则上由卖方携带委托书、介绍信、身份证复印件等办理签收手续。若通过邮寄方式卖方需出具书面承诺，因邮寄产生的任何经济损失与买方无关，同时，做好收妥确认手续。</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5、卖方与买方的业务涉及税务调查，卖方必须履行通知义务；买方与卖方的业务涉及税务调查，卖方有义务配合。</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6、为确保供货质量，买方可以定期派人至卖方堆场取样检测，以便卖方按要求供货，若因货源地质量变化不符合要求，卖方应按买方要求及时落实整改或停供。</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7、合同执行过程中，卖方不得以任何形式干扰或影响我公司取样操作，如果发现此类现象，买方将处以2000元/次的处罚，情节严重者买方有权终止合同。若卖方对我公司取样操作存在异议可以及时向采购部门进行反馈予以解决。</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8、供货时卖方要做好产品的环保、防雨遮盖工作（遮盖物由卖方自行提供和回收）；供货车辆从进入路宝支线路口起至卸货地点前必须遮盖篷布、控制合理车速，否则，罚款200元/车次并予以警告，再犯则加倍罚款，同一车辆出现三次不盖篷布、车速过快的现象则在一个月内禁止该车进厂。</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9、卖方供货应按买方要求控制粒度及纯度，防止大块及其他杂物进厂，如有出现则由卖方进行及时清退，清退费用全部由卖方承担，若由于大块及其他杂物原因造成买方设备损失，卖方将承担全部责任。</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10、卖方在供货期间如需小工作业（买方生产线配料站需卖方派员值班维护下料时，维护人员由卖方聘请并负责购买保额不低于50万元/人的人身意外保险），发生相关劳务费用由卖方承担。卖方必须加强维护人员的现场管理，维护人员在作业过程中必须正确穿戴劳保用品，戴好安全帽，若没有按照规定穿戴劳保用品，买方将给予卖方100元/次的处罚。卖方将负责维护人员的安全，出现一切事故由卖方负责。</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11、若卖方车辆没有在买方指定的地点卸货，卖方负责把乱倒的物料清理干净，并对该车货款不予结算。</w:t>
      </w:r>
    </w:p>
    <w:p>
      <w:pPr>
        <w:ind w:firstLine="640" w:firstLineChars="200"/>
        <w:rPr>
          <w:rFonts w:ascii="仿宋" w:hAnsi="仿宋" w:eastAsia="仿宋"/>
          <w:sz w:val="32"/>
          <w:szCs w:val="32"/>
        </w:rPr>
      </w:pPr>
      <w:r>
        <w:rPr>
          <w:rFonts w:hint="eastAsia" w:ascii="仿宋" w:hAnsi="仿宋" w:eastAsia="仿宋"/>
          <w:sz w:val="32"/>
          <w:szCs w:val="32"/>
        </w:rPr>
        <w:t>12、卖方承运煤炭车辆在厂区内行驶时，必须按照买方指定的路线行驶，遵守买方厂内车辆行驶规定，行驶速度不得超过20公里/小时，否则买方每发现一次罚款500元；车辆驾驶员应遵守买方现场管理制度，在买方作业现场要确保买方现场作业人员及驾驶员自身安全，若卖方驾驶员在买方生产作业现场出现安全事故，或导致买方人员出现安全事故，一切责任由卖方承担。</w:t>
      </w:r>
    </w:p>
    <w:p>
      <w:pPr>
        <w:ind w:firstLine="640" w:firstLineChars="200"/>
        <w:rPr>
          <w:rFonts w:ascii="仿宋" w:hAnsi="仿宋" w:eastAsia="仿宋"/>
          <w:sz w:val="32"/>
          <w:szCs w:val="32"/>
        </w:rPr>
      </w:pPr>
      <w:r>
        <w:rPr>
          <w:rFonts w:hint="eastAsia" w:ascii="仿宋" w:hAnsi="仿宋" w:eastAsia="仿宋"/>
          <w:sz w:val="32"/>
          <w:szCs w:val="32"/>
        </w:rPr>
        <w:t>13、买方在厂区内设立禁烟区：厂辖所有电力室内(包括总降,余热发电)、煤系统包括煤长堆库、煤圆堆库、煤中转站、煤粉库楼、煤板喂称，各稀油站、油桶堆放处，各个仓库包括公司综合仓库、各部门二级库；中控楼中控操作室、药品库、样品间及各操作间；水泥纸袋库、水泥袋包装系统（包括外平台）等其他容易引发火患的区域均为禁烟区；禁烟工作过程：用油清洗设备、换收尘袋、化学配药、车上盖篷布/盖罐盖、厂区内驾车时、高处作业过程中、正在清扫或进行其他工作或吸游烟（一边吸烟一边到处走）；未经同意私设吸烟区或在非吸烟区吸烟的处罚100元，严禁将未熄灭的烟头丢进垃圾桶或附件的塑料垃圾桶和垃圾堆，发现一次处罚100元，由此引发的火患和火灾由当事人承担一切后果。卖方现场管理工作人员和送货司机等等相关进入厂区的人员遵守买方的管理规定。</w:t>
      </w:r>
    </w:p>
    <w:p>
      <w:pPr>
        <w:ind w:firstLine="640" w:firstLineChars="200"/>
        <w:rPr>
          <w:rFonts w:ascii="仿宋" w:hAnsi="仿宋" w:eastAsia="仿宋"/>
          <w:sz w:val="32"/>
          <w:szCs w:val="32"/>
        </w:rPr>
      </w:pPr>
      <w:r>
        <w:rPr>
          <w:rFonts w:hint="eastAsia" w:ascii="仿宋" w:hAnsi="仿宋" w:eastAsia="仿宋"/>
          <w:sz w:val="32"/>
          <w:szCs w:val="32"/>
        </w:rPr>
        <w:t>14、以上买方对卖方约定的处罚款或卖方原因造成买方设备损失责任赔付款将从货款或合同履约保证金中进行扣除，不足部分将依约定追缴。</w:t>
      </w:r>
    </w:p>
    <w:p>
      <w:pPr>
        <w:ind w:firstLine="640" w:firstLineChars="200"/>
        <w:rPr>
          <w:rFonts w:ascii="仿宋" w:hAnsi="仿宋" w:eastAsia="仿宋"/>
          <w:sz w:val="32"/>
          <w:szCs w:val="32"/>
        </w:rPr>
      </w:pPr>
      <w:r>
        <w:rPr>
          <w:rFonts w:hint="eastAsia" w:ascii="仿宋" w:hAnsi="仿宋" w:eastAsia="仿宋"/>
          <w:sz w:val="32"/>
          <w:szCs w:val="32"/>
        </w:rPr>
        <w:t>十二条、合同期限：2021年11月27日至2021年12月31日。</w:t>
      </w:r>
    </w:p>
    <w:p>
      <w:pPr>
        <w:ind w:firstLine="640" w:firstLineChars="200"/>
        <w:rPr>
          <w:rFonts w:ascii="仿宋" w:hAnsi="仿宋" w:eastAsia="仿宋"/>
          <w:sz w:val="32"/>
          <w:szCs w:val="32"/>
        </w:rPr>
      </w:pPr>
      <w:r>
        <w:rPr>
          <w:rFonts w:hint="eastAsia" w:ascii="仿宋" w:hAnsi="仿宋" w:eastAsia="仿宋"/>
          <w:sz w:val="32"/>
          <w:szCs w:val="32"/>
        </w:rPr>
        <w:t xml:space="preserve">第十三条  对本合同条款的任何变更、修改或增减，须经双方协商同意后授权代表签署书面文件，作为本合同的组成部分并具有同等的效力。 </w:t>
      </w:r>
    </w:p>
    <w:p>
      <w:pPr>
        <w:ind w:firstLine="640" w:firstLineChars="200"/>
        <w:rPr>
          <w:rFonts w:ascii="仿宋" w:hAnsi="仿宋" w:eastAsia="仿宋"/>
          <w:sz w:val="32"/>
          <w:szCs w:val="32"/>
        </w:rPr>
      </w:pPr>
      <w:r>
        <w:rPr>
          <w:rFonts w:hint="eastAsia" w:ascii="仿宋" w:hAnsi="仿宋" w:eastAsia="仿宋"/>
          <w:sz w:val="32"/>
          <w:szCs w:val="32"/>
        </w:rPr>
        <w:t xml:space="preserve">第十四条 本合同自双方授权代表签字、盖章后生效。合同一式四份，卖方持一份，买方持三份。 </w:t>
      </w:r>
    </w:p>
    <w:p>
      <w:pPr>
        <w:jc w:val="left"/>
        <w:rPr>
          <w:rFonts w:hint="eastAsia"/>
          <w:sz w:val="24"/>
          <w:szCs w:val="24"/>
        </w:rPr>
      </w:pPr>
    </w:p>
    <w:p>
      <w:pPr>
        <w:jc w:val="left"/>
        <w:rPr>
          <w:rFonts w:hint="eastAsia"/>
          <w:sz w:val="24"/>
          <w:szCs w:val="24"/>
        </w:rPr>
      </w:pPr>
    </w:p>
    <w:p>
      <w:pPr>
        <w:jc w:val="left"/>
        <w:rPr>
          <w:rFonts w:hint="eastAsia"/>
          <w:sz w:val="24"/>
          <w:szCs w:val="24"/>
        </w:rPr>
      </w:pPr>
    </w:p>
    <w:p>
      <w:pPr>
        <w:ind w:left="479" w:leftChars="228" w:firstLine="720" w:firstLineChars="300"/>
        <w:jc w:val="left"/>
        <w:rPr>
          <w:rFonts w:hint="eastAsia"/>
          <w:sz w:val="24"/>
          <w:szCs w:val="24"/>
        </w:rPr>
      </w:pPr>
      <w:r>
        <w:rPr>
          <w:rFonts w:hint="eastAsia"/>
          <w:sz w:val="24"/>
          <w:szCs w:val="24"/>
        </w:rPr>
        <w:t xml:space="preserve">买方                                   卖方                                         </w:t>
      </w:r>
    </w:p>
    <w:p>
      <w:pPr>
        <w:ind w:left="367" w:leftChars="-54" w:right="-733" w:rightChars="-349" w:hanging="480" w:hangingChars="200"/>
        <w:jc w:val="left"/>
        <w:rPr>
          <w:rFonts w:ascii="仿宋" w:hAnsi="仿宋" w:eastAsia="仿宋" w:cs="仿宋"/>
          <w:bCs/>
          <w:sz w:val="24"/>
          <w:szCs w:val="24"/>
        </w:rPr>
      </w:pPr>
      <w:r>
        <w:rPr>
          <w:rFonts w:hint="eastAsia" w:ascii="仿宋" w:hAnsi="仿宋" w:eastAsia="仿宋" w:cs="仿宋"/>
          <w:bCs/>
          <w:sz w:val="24"/>
          <w:szCs w:val="24"/>
        </w:rPr>
        <w:t>单位名称：北流市路宝水泥有限公司         单位名称：                             地址：北流市民乐镇红岭路001号           地址：</w:t>
      </w:r>
    </w:p>
    <w:p>
      <w:pPr>
        <w:ind w:left="-619" w:leftChars="-295" w:right="-733" w:rightChars="-349"/>
        <w:jc w:val="left"/>
        <w:rPr>
          <w:rFonts w:ascii="仿宋" w:hAnsi="仿宋" w:eastAsia="仿宋" w:cs="仿宋"/>
          <w:bCs/>
          <w:sz w:val="24"/>
          <w:szCs w:val="24"/>
        </w:rPr>
      </w:pPr>
    </w:p>
    <w:p>
      <w:pPr>
        <w:ind w:left="-619" w:leftChars="-295" w:right="-733" w:rightChars="-349" w:firstLine="480" w:firstLineChars="200"/>
        <w:jc w:val="left"/>
        <w:rPr>
          <w:rFonts w:ascii="仿宋" w:hAnsi="仿宋" w:eastAsia="仿宋" w:cs="仿宋"/>
          <w:bCs/>
          <w:sz w:val="24"/>
          <w:szCs w:val="24"/>
        </w:rPr>
      </w:pPr>
      <w:r>
        <w:rPr>
          <w:rFonts w:hint="eastAsia" w:ascii="仿宋" w:hAnsi="仿宋" w:eastAsia="仿宋" w:cs="仿宋"/>
          <w:bCs/>
          <w:sz w:val="24"/>
          <w:szCs w:val="24"/>
        </w:rPr>
        <w:t>法人代表：安克盈                        法定定代表人：</w:t>
      </w:r>
    </w:p>
    <w:p>
      <w:pPr>
        <w:ind w:left="-619" w:leftChars="-295" w:right="-733" w:rightChars="-349"/>
        <w:jc w:val="left"/>
        <w:rPr>
          <w:rFonts w:ascii="仿宋" w:hAnsi="仿宋" w:eastAsia="仿宋" w:cs="仿宋"/>
          <w:bCs/>
          <w:sz w:val="24"/>
          <w:szCs w:val="24"/>
        </w:rPr>
      </w:pPr>
    </w:p>
    <w:p>
      <w:pPr>
        <w:ind w:left="-619" w:leftChars="-295" w:right="-733" w:rightChars="-349" w:firstLine="480" w:firstLineChars="200"/>
        <w:jc w:val="left"/>
        <w:rPr>
          <w:rFonts w:ascii="仿宋" w:hAnsi="仿宋" w:eastAsia="仿宋" w:cs="仿宋"/>
          <w:bCs/>
          <w:sz w:val="24"/>
          <w:szCs w:val="24"/>
        </w:rPr>
      </w:pPr>
      <w:r>
        <w:rPr>
          <w:rFonts w:hint="eastAsia" w:ascii="仿宋" w:hAnsi="仿宋" w:eastAsia="仿宋" w:cs="仿宋"/>
          <w:bCs/>
          <w:sz w:val="24"/>
          <w:szCs w:val="24"/>
        </w:rPr>
        <w:t>委托代表人：                            委托代表人：</w:t>
      </w:r>
    </w:p>
    <w:p>
      <w:pPr>
        <w:ind w:left="-619" w:leftChars="-295" w:right="-733" w:rightChars="-349" w:firstLine="480" w:firstLineChars="200"/>
        <w:jc w:val="left"/>
        <w:rPr>
          <w:rFonts w:ascii="仿宋" w:hAnsi="仿宋" w:eastAsia="仿宋" w:cs="仿宋"/>
          <w:bCs/>
          <w:sz w:val="24"/>
          <w:szCs w:val="24"/>
        </w:rPr>
      </w:pPr>
    </w:p>
    <w:p>
      <w:pPr>
        <w:ind w:left="-619" w:leftChars="-295" w:right="-733" w:rightChars="-349" w:firstLine="480" w:firstLineChars="200"/>
        <w:jc w:val="left"/>
        <w:rPr>
          <w:rFonts w:ascii="仿宋" w:hAnsi="仿宋" w:eastAsia="仿宋" w:cs="仿宋"/>
          <w:bCs/>
          <w:sz w:val="24"/>
          <w:szCs w:val="24"/>
        </w:rPr>
      </w:pPr>
      <w:r>
        <w:rPr>
          <w:rFonts w:hint="eastAsia" w:ascii="仿宋" w:hAnsi="仿宋" w:eastAsia="仿宋" w:cs="仿宋"/>
          <w:bCs/>
          <w:sz w:val="24"/>
          <w:szCs w:val="24"/>
        </w:rPr>
        <w:t>经办人：                                经办人：</w:t>
      </w:r>
    </w:p>
    <w:p>
      <w:pPr>
        <w:ind w:left="-619" w:leftChars="-295" w:right="-733" w:rightChars="-349" w:firstLine="480" w:firstLineChars="200"/>
        <w:jc w:val="left"/>
        <w:rPr>
          <w:rFonts w:ascii="仿宋" w:hAnsi="仿宋" w:eastAsia="仿宋" w:cs="仿宋"/>
          <w:bCs/>
          <w:sz w:val="24"/>
          <w:szCs w:val="24"/>
        </w:rPr>
      </w:pPr>
    </w:p>
    <w:p>
      <w:pPr>
        <w:ind w:left="-619" w:leftChars="-295" w:right="-733" w:rightChars="-349" w:firstLine="480" w:firstLineChars="200"/>
        <w:jc w:val="left"/>
        <w:rPr>
          <w:rFonts w:ascii="仿宋" w:hAnsi="仿宋" w:eastAsia="仿宋" w:cs="仿宋"/>
          <w:bCs/>
          <w:sz w:val="24"/>
          <w:szCs w:val="24"/>
        </w:rPr>
      </w:pPr>
      <w:r>
        <w:rPr>
          <w:rFonts w:hint="eastAsia" w:ascii="仿宋" w:hAnsi="仿宋" w:eastAsia="仿宋" w:cs="仿宋"/>
          <w:bCs/>
          <w:sz w:val="24"/>
          <w:szCs w:val="24"/>
        </w:rPr>
        <w:t>开户行：广西北部湾银行北流支行          开户行：</w:t>
      </w:r>
    </w:p>
    <w:p>
      <w:pPr>
        <w:ind w:left="-619" w:leftChars="-295" w:right="-733" w:rightChars="-349" w:firstLine="480" w:firstLineChars="200"/>
        <w:jc w:val="left"/>
        <w:rPr>
          <w:rFonts w:ascii="仿宋" w:hAnsi="仿宋" w:eastAsia="仿宋" w:cs="仿宋"/>
          <w:bCs/>
          <w:sz w:val="24"/>
          <w:szCs w:val="24"/>
        </w:rPr>
      </w:pPr>
      <w:r>
        <w:rPr>
          <w:rFonts w:hint="eastAsia" w:ascii="仿宋" w:hAnsi="仿宋" w:eastAsia="仿宋" w:cs="仿宋"/>
          <w:bCs/>
          <w:sz w:val="24"/>
          <w:szCs w:val="24"/>
        </w:rPr>
        <w:t>账号：800128914100012                   账号：</w:t>
      </w:r>
    </w:p>
    <w:p>
      <w:pPr>
        <w:ind w:left="-619" w:leftChars="-295" w:right="-733" w:rightChars="-349" w:firstLine="480" w:firstLineChars="200"/>
        <w:jc w:val="left"/>
        <w:rPr>
          <w:rFonts w:ascii="仿宋" w:hAnsi="仿宋" w:eastAsia="仿宋" w:cs="仿宋"/>
          <w:bCs/>
          <w:sz w:val="24"/>
          <w:szCs w:val="24"/>
        </w:rPr>
      </w:pPr>
    </w:p>
    <w:bookmarkEnd w:id="0"/>
    <w:p>
      <w:pPr>
        <w:rPr>
          <w:rFonts w:ascii="黑体" w:hAnsi="Verdana" w:eastAsia="黑体"/>
          <w:sz w:val="32"/>
          <w:szCs w:val="32"/>
        </w:rPr>
        <w:sectPr>
          <w:headerReference r:id="rId3" w:type="default"/>
          <w:footerReference r:id="rId4" w:type="default"/>
          <w:pgSz w:w="11906" w:h="16838"/>
          <w:pgMar w:top="1440" w:right="1983" w:bottom="1440" w:left="1417" w:header="737" w:footer="992" w:gutter="0"/>
          <w:cols w:space="425" w:num="1"/>
          <w:docGrid w:type="lines" w:linePitch="312" w:charSpace="0"/>
        </w:sectPr>
      </w:pPr>
    </w:p>
    <w:p>
      <w:pPr>
        <w:jc w:val="center"/>
        <w:rPr>
          <w:rFonts w:ascii="黑体" w:hAnsi="Verdana" w:eastAsia="黑体"/>
          <w:sz w:val="32"/>
          <w:szCs w:val="32"/>
        </w:rPr>
      </w:pPr>
      <w:r>
        <w:rPr>
          <w:rFonts w:hint="eastAsia" w:ascii="黑体" w:hAnsi="Verdana" w:eastAsia="黑体"/>
          <w:sz w:val="32"/>
          <w:szCs w:val="32"/>
        </w:rPr>
        <w:t>路宝水泥煤炭采购招标报价表</w:t>
      </w:r>
    </w:p>
    <w:p>
      <w:pPr>
        <w:spacing w:line="600" w:lineRule="exact"/>
        <w:rPr>
          <w:rFonts w:hint="eastAsia" w:ascii="仿宋_GB2312" w:eastAsia="仿宋_GB2312"/>
          <w:szCs w:val="21"/>
        </w:rPr>
      </w:pPr>
      <w:r>
        <w:rPr>
          <w:rFonts w:hint="eastAsia" w:ascii="仿宋" w:hAnsi="仿宋" w:eastAsia="仿宋" w:cs="仿宋"/>
          <w:color w:val="000000"/>
          <w:szCs w:val="21"/>
          <w:u w:color="993300"/>
        </w:rPr>
        <w:t>北流市路宝水泥有限公司</w:t>
      </w:r>
      <w:r>
        <w:rPr>
          <w:rFonts w:hint="eastAsia" w:ascii="仿宋_GB2312" w:eastAsia="仿宋_GB2312"/>
          <w:szCs w:val="21"/>
        </w:rPr>
        <w:t>：</w:t>
      </w:r>
    </w:p>
    <w:tbl>
      <w:tblPr>
        <w:tblStyle w:val="10"/>
        <w:tblpPr w:leftFromText="180" w:rightFromText="180" w:vertAnchor="text" w:horzAnchor="page" w:tblpX="1131" w:tblpY="973"/>
        <w:tblOverlap w:val="never"/>
        <w:tblW w:w="15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973"/>
        <w:gridCol w:w="745"/>
        <w:gridCol w:w="869"/>
        <w:gridCol w:w="2191"/>
        <w:gridCol w:w="730"/>
        <w:gridCol w:w="1635"/>
        <w:gridCol w:w="1725"/>
        <w:gridCol w:w="1365"/>
        <w:gridCol w:w="1275"/>
        <w:gridCol w:w="1710"/>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32" w:type="dxa"/>
            <w:vMerge w:val="restart"/>
            <w:vAlign w:val="center"/>
          </w:tcPr>
          <w:p>
            <w:pPr>
              <w:spacing w:line="260" w:lineRule="exact"/>
              <w:jc w:val="center"/>
              <w:rPr>
                <w:rFonts w:ascii="仿宋_GB2312" w:hAnsi="仿宋_GB2312" w:eastAsia="仿宋_GB2312"/>
                <w:sz w:val="20"/>
                <w:szCs w:val="20"/>
              </w:rPr>
            </w:pPr>
            <w:r>
              <w:rPr>
                <w:rFonts w:hint="eastAsia" w:ascii="仿宋_GB2312" w:hAnsi="仿宋_GB2312" w:eastAsia="仿宋_GB2312"/>
                <w:sz w:val="20"/>
                <w:szCs w:val="20"/>
              </w:rPr>
              <w:t>序号</w:t>
            </w:r>
          </w:p>
        </w:tc>
        <w:tc>
          <w:tcPr>
            <w:tcW w:w="973" w:type="dxa"/>
            <w:vMerge w:val="restart"/>
            <w:vAlign w:val="center"/>
          </w:tcPr>
          <w:p>
            <w:pPr>
              <w:spacing w:line="260" w:lineRule="exact"/>
              <w:jc w:val="center"/>
              <w:rPr>
                <w:rFonts w:ascii="仿宋_GB2312" w:hAnsi="仿宋_GB2312" w:eastAsia="仿宋_GB2312"/>
                <w:sz w:val="20"/>
                <w:szCs w:val="20"/>
              </w:rPr>
            </w:pPr>
            <w:r>
              <w:rPr>
                <w:rFonts w:hint="eastAsia" w:ascii="仿宋_GB2312" w:hAnsi="仿宋_GB2312" w:eastAsia="仿宋_GB2312"/>
                <w:sz w:val="20"/>
                <w:szCs w:val="20"/>
              </w:rPr>
              <w:t>物资 名称</w:t>
            </w:r>
          </w:p>
        </w:tc>
        <w:tc>
          <w:tcPr>
            <w:tcW w:w="745" w:type="dxa"/>
            <w:vMerge w:val="restart"/>
            <w:vAlign w:val="center"/>
          </w:tcPr>
          <w:p>
            <w:pPr>
              <w:spacing w:line="260" w:lineRule="exact"/>
              <w:jc w:val="center"/>
              <w:rPr>
                <w:rFonts w:ascii="仿宋_GB2312" w:hAnsi="仿宋_GB2312" w:eastAsia="仿宋_GB2312"/>
                <w:sz w:val="20"/>
                <w:szCs w:val="20"/>
              </w:rPr>
            </w:pPr>
            <w:r>
              <w:rPr>
                <w:rFonts w:hint="eastAsia" w:ascii="仿宋_GB2312" w:hAnsi="仿宋_GB2312" w:eastAsia="仿宋_GB2312"/>
                <w:sz w:val="20"/>
                <w:szCs w:val="20"/>
              </w:rPr>
              <w:t>计量单位</w:t>
            </w:r>
          </w:p>
        </w:tc>
        <w:tc>
          <w:tcPr>
            <w:tcW w:w="869" w:type="dxa"/>
            <w:vMerge w:val="restart"/>
            <w:vAlign w:val="center"/>
          </w:tcPr>
          <w:p>
            <w:pPr>
              <w:spacing w:line="260" w:lineRule="exact"/>
              <w:jc w:val="center"/>
              <w:rPr>
                <w:rFonts w:ascii="仿宋_GB2312" w:hAnsi="仿宋_GB2312" w:eastAsia="仿宋_GB2312"/>
                <w:sz w:val="20"/>
                <w:szCs w:val="20"/>
              </w:rPr>
            </w:pPr>
            <w:r>
              <w:rPr>
                <w:rFonts w:hint="eastAsia" w:ascii="仿宋_GB2312" w:hAnsi="仿宋_GB2312" w:eastAsia="仿宋_GB2312"/>
                <w:sz w:val="20"/>
                <w:szCs w:val="20"/>
              </w:rPr>
              <w:t>预计采购量</w:t>
            </w:r>
          </w:p>
        </w:tc>
        <w:tc>
          <w:tcPr>
            <w:tcW w:w="2191" w:type="dxa"/>
            <w:vMerge w:val="restart"/>
            <w:vAlign w:val="center"/>
          </w:tcPr>
          <w:p>
            <w:pPr>
              <w:spacing w:line="260" w:lineRule="exact"/>
              <w:jc w:val="center"/>
              <w:rPr>
                <w:rFonts w:ascii="仿宋_GB2312" w:hAnsi="仿宋_GB2312" w:eastAsia="仿宋_GB2312"/>
                <w:sz w:val="20"/>
                <w:szCs w:val="20"/>
              </w:rPr>
            </w:pPr>
            <w:r>
              <w:rPr>
                <w:rFonts w:hint="eastAsia" w:ascii="仿宋_GB2312" w:hAnsi="仿宋_GB2312" w:eastAsia="仿宋_GB2312"/>
                <w:sz w:val="20"/>
                <w:szCs w:val="20"/>
              </w:rPr>
              <w:t>质量要求</w:t>
            </w:r>
          </w:p>
        </w:tc>
        <w:tc>
          <w:tcPr>
            <w:tcW w:w="730" w:type="dxa"/>
            <w:vMerge w:val="restart"/>
            <w:vAlign w:val="center"/>
          </w:tcPr>
          <w:p>
            <w:pPr>
              <w:spacing w:line="260" w:lineRule="exact"/>
              <w:jc w:val="center"/>
              <w:rPr>
                <w:rFonts w:ascii="仿宋_GB2312" w:hAnsi="仿宋_GB2312" w:eastAsia="仿宋_GB2312"/>
                <w:sz w:val="20"/>
                <w:szCs w:val="20"/>
              </w:rPr>
            </w:pPr>
            <w:r>
              <w:rPr>
                <w:rFonts w:hint="eastAsia" w:ascii="仿宋_GB2312" w:hAnsi="仿宋_GB2312" w:eastAsia="仿宋_GB2312"/>
                <w:sz w:val="20"/>
                <w:szCs w:val="20"/>
              </w:rPr>
              <w:t>交货地点</w:t>
            </w:r>
          </w:p>
        </w:tc>
        <w:tc>
          <w:tcPr>
            <w:tcW w:w="7710" w:type="dxa"/>
            <w:gridSpan w:val="5"/>
            <w:vAlign w:val="center"/>
          </w:tcPr>
          <w:p>
            <w:pPr>
              <w:spacing w:line="260" w:lineRule="exact"/>
              <w:jc w:val="center"/>
              <w:rPr>
                <w:rFonts w:ascii="仿宋_GB2312" w:hAnsi="仿宋_GB2312" w:eastAsia="仿宋_GB2312"/>
                <w:sz w:val="20"/>
                <w:szCs w:val="20"/>
              </w:rPr>
            </w:pPr>
            <w:r>
              <w:rPr>
                <w:rFonts w:hint="eastAsia" w:ascii="仿宋_GB2312" w:hAnsi="仿宋_GB2312" w:eastAsia="仿宋_GB2312"/>
                <w:sz w:val="20"/>
                <w:szCs w:val="20"/>
              </w:rPr>
              <w:t>投标单位填报投标信息（必填项）</w:t>
            </w:r>
          </w:p>
        </w:tc>
        <w:tc>
          <w:tcPr>
            <w:tcW w:w="1605" w:type="dxa"/>
            <w:vMerge w:val="restart"/>
            <w:vAlign w:val="center"/>
          </w:tcPr>
          <w:p>
            <w:pPr>
              <w:spacing w:line="260" w:lineRule="exact"/>
              <w:jc w:val="center"/>
              <w:rPr>
                <w:rFonts w:ascii="仿宋_GB2312" w:hAnsi="仿宋_GB2312" w:eastAsia="仿宋_GB2312"/>
                <w:sz w:val="20"/>
                <w:szCs w:val="20"/>
              </w:rPr>
            </w:pPr>
            <w:r>
              <w:rPr>
                <w:rFonts w:hint="eastAsia" w:ascii="仿宋_GB2312" w:hAnsi="仿宋_GB2312" w:eastAsia="仿宋_GB2312"/>
                <w:sz w:val="20"/>
                <w:szCs w:val="20"/>
              </w:rPr>
              <w:t>投标说明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532" w:type="dxa"/>
            <w:vMerge w:val="continue"/>
            <w:vAlign w:val="center"/>
          </w:tcPr>
          <w:p>
            <w:pPr>
              <w:spacing w:line="260" w:lineRule="exact"/>
              <w:jc w:val="center"/>
              <w:rPr>
                <w:rFonts w:ascii="仿宋_GB2312" w:hAnsi="仿宋_GB2312" w:eastAsia="仿宋_GB2312"/>
                <w:sz w:val="20"/>
                <w:szCs w:val="20"/>
              </w:rPr>
            </w:pPr>
          </w:p>
        </w:tc>
        <w:tc>
          <w:tcPr>
            <w:tcW w:w="973" w:type="dxa"/>
            <w:vMerge w:val="continue"/>
            <w:vAlign w:val="center"/>
          </w:tcPr>
          <w:p>
            <w:pPr>
              <w:spacing w:line="260" w:lineRule="exact"/>
              <w:jc w:val="center"/>
              <w:rPr>
                <w:rFonts w:ascii="仿宋_GB2312" w:hAnsi="仿宋_GB2312" w:eastAsia="仿宋_GB2312"/>
                <w:sz w:val="20"/>
                <w:szCs w:val="20"/>
              </w:rPr>
            </w:pPr>
          </w:p>
        </w:tc>
        <w:tc>
          <w:tcPr>
            <w:tcW w:w="745" w:type="dxa"/>
            <w:vMerge w:val="continue"/>
            <w:vAlign w:val="center"/>
          </w:tcPr>
          <w:p>
            <w:pPr>
              <w:spacing w:line="260" w:lineRule="exact"/>
              <w:jc w:val="center"/>
              <w:rPr>
                <w:rFonts w:ascii="仿宋_GB2312" w:hAnsi="仿宋_GB2312" w:eastAsia="仿宋_GB2312"/>
                <w:sz w:val="20"/>
                <w:szCs w:val="20"/>
              </w:rPr>
            </w:pPr>
          </w:p>
        </w:tc>
        <w:tc>
          <w:tcPr>
            <w:tcW w:w="869" w:type="dxa"/>
            <w:vMerge w:val="continue"/>
            <w:vAlign w:val="center"/>
          </w:tcPr>
          <w:p>
            <w:pPr>
              <w:spacing w:line="260" w:lineRule="exact"/>
              <w:jc w:val="center"/>
              <w:rPr>
                <w:rFonts w:ascii="仿宋_GB2312" w:hAnsi="仿宋_GB2312" w:eastAsia="仿宋_GB2312"/>
                <w:sz w:val="20"/>
                <w:szCs w:val="20"/>
              </w:rPr>
            </w:pPr>
          </w:p>
        </w:tc>
        <w:tc>
          <w:tcPr>
            <w:tcW w:w="2191" w:type="dxa"/>
            <w:vMerge w:val="continue"/>
            <w:vAlign w:val="center"/>
          </w:tcPr>
          <w:p>
            <w:pPr>
              <w:spacing w:line="260" w:lineRule="exact"/>
              <w:jc w:val="center"/>
              <w:rPr>
                <w:rFonts w:ascii="仿宋_GB2312" w:hAnsi="仿宋_GB2312" w:eastAsia="仿宋_GB2312"/>
                <w:sz w:val="20"/>
                <w:szCs w:val="20"/>
              </w:rPr>
            </w:pPr>
          </w:p>
        </w:tc>
        <w:tc>
          <w:tcPr>
            <w:tcW w:w="730" w:type="dxa"/>
            <w:vMerge w:val="continue"/>
            <w:vAlign w:val="center"/>
          </w:tcPr>
          <w:p>
            <w:pPr>
              <w:spacing w:line="260" w:lineRule="exact"/>
              <w:jc w:val="center"/>
              <w:rPr>
                <w:rFonts w:ascii="仿宋_GB2312" w:hAnsi="仿宋_GB2312" w:eastAsia="仿宋_GB2312"/>
                <w:sz w:val="20"/>
                <w:szCs w:val="20"/>
              </w:rPr>
            </w:pPr>
          </w:p>
        </w:tc>
        <w:tc>
          <w:tcPr>
            <w:tcW w:w="1635" w:type="dxa"/>
            <w:vAlign w:val="center"/>
          </w:tcPr>
          <w:p>
            <w:pPr>
              <w:spacing w:line="260" w:lineRule="exact"/>
              <w:jc w:val="center"/>
              <w:rPr>
                <w:rFonts w:ascii="仿宋_GB2312" w:hAnsi="仿宋_GB2312" w:eastAsia="仿宋_GB2312"/>
                <w:sz w:val="20"/>
                <w:szCs w:val="20"/>
              </w:rPr>
            </w:pPr>
            <w:r>
              <w:rPr>
                <w:rFonts w:hint="eastAsia" w:ascii="仿宋_GB2312" w:hAnsi="仿宋_GB2312" w:eastAsia="仿宋_GB2312"/>
                <w:sz w:val="20"/>
                <w:szCs w:val="20"/>
              </w:rPr>
              <w:t>到厂含税单价(元/吨)</w:t>
            </w:r>
          </w:p>
        </w:tc>
        <w:tc>
          <w:tcPr>
            <w:tcW w:w="1725" w:type="dxa"/>
            <w:vAlign w:val="center"/>
          </w:tcPr>
          <w:p>
            <w:pPr>
              <w:spacing w:line="260" w:lineRule="exact"/>
              <w:jc w:val="center"/>
              <w:rPr>
                <w:rFonts w:ascii="仿宋_GB2312" w:hAnsi="仿宋_GB2312" w:eastAsia="仿宋_GB2312"/>
                <w:sz w:val="20"/>
                <w:szCs w:val="20"/>
              </w:rPr>
            </w:pPr>
            <w:r>
              <w:rPr>
                <w:rFonts w:hint="eastAsia" w:ascii="仿宋_GB2312" w:hAnsi="仿宋_GB2312" w:eastAsia="仿宋_GB2312"/>
                <w:sz w:val="20"/>
                <w:szCs w:val="20"/>
              </w:rPr>
              <w:t>税率（%）</w:t>
            </w:r>
          </w:p>
        </w:tc>
        <w:tc>
          <w:tcPr>
            <w:tcW w:w="1365" w:type="dxa"/>
            <w:vAlign w:val="center"/>
          </w:tcPr>
          <w:p>
            <w:pPr>
              <w:spacing w:line="260" w:lineRule="exact"/>
              <w:jc w:val="center"/>
              <w:rPr>
                <w:rFonts w:ascii="仿宋_GB2312" w:hAnsi="仿宋_GB2312" w:eastAsia="仿宋_GB2312"/>
                <w:sz w:val="20"/>
                <w:szCs w:val="20"/>
              </w:rPr>
            </w:pPr>
            <w:r>
              <w:rPr>
                <w:rFonts w:hint="eastAsia" w:ascii="仿宋_GB2312" w:hAnsi="仿宋_GB2312" w:eastAsia="仿宋_GB2312"/>
                <w:sz w:val="20"/>
                <w:szCs w:val="20"/>
              </w:rPr>
              <w:t>月可供量</w:t>
            </w:r>
          </w:p>
        </w:tc>
        <w:tc>
          <w:tcPr>
            <w:tcW w:w="1275" w:type="dxa"/>
            <w:vAlign w:val="center"/>
          </w:tcPr>
          <w:p>
            <w:pPr>
              <w:spacing w:line="260" w:lineRule="exact"/>
              <w:jc w:val="center"/>
              <w:rPr>
                <w:rFonts w:ascii="仿宋_GB2312" w:hAnsi="仿宋_GB2312" w:eastAsia="仿宋_GB2312"/>
                <w:sz w:val="20"/>
                <w:szCs w:val="20"/>
              </w:rPr>
            </w:pPr>
            <w:r>
              <w:rPr>
                <w:rFonts w:hint="eastAsia" w:ascii="仿宋_GB2312" w:hAnsi="仿宋_GB2312" w:eastAsia="仿宋_GB2312"/>
                <w:sz w:val="20"/>
                <w:szCs w:val="20"/>
              </w:rPr>
              <w:t>货源地</w:t>
            </w:r>
          </w:p>
        </w:tc>
        <w:tc>
          <w:tcPr>
            <w:tcW w:w="1710" w:type="dxa"/>
            <w:vAlign w:val="center"/>
          </w:tcPr>
          <w:p>
            <w:pPr>
              <w:spacing w:line="260" w:lineRule="exact"/>
              <w:jc w:val="center"/>
              <w:rPr>
                <w:rFonts w:ascii="仿宋_GB2312" w:hAnsi="仿宋_GB2312" w:eastAsia="仿宋_GB2312"/>
                <w:sz w:val="20"/>
                <w:szCs w:val="20"/>
              </w:rPr>
            </w:pPr>
            <w:r>
              <w:rPr>
                <w:rFonts w:hint="eastAsia" w:ascii="仿宋_GB2312" w:hAnsi="仿宋_GB2312" w:eastAsia="仿宋_GB2312"/>
                <w:sz w:val="20"/>
                <w:szCs w:val="20"/>
              </w:rPr>
              <w:t>备货期</w:t>
            </w:r>
          </w:p>
        </w:tc>
        <w:tc>
          <w:tcPr>
            <w:tcW w:w="1605" w:type="dxa"/>
            <w:vMerge w:val="continue"/>
            <w:vAlign w:val="center"/>
          </w:tcPr>
          <w:p>
            <w:pPr>
              <w:spacing w:line="260" w:lineRule="exact"/>
              <w:jc w:val="center"/>
              <w:rPr>
                <w:rFonts w:ascii="仿宋_GB2312" w:hAns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6" w:hRule="atLeast"/>
        </w:trPr>
        <w:tc>
          <w:tcPr>
            <w:tcW w:w="532" w:type="dxa"/>
            <w:vAlign w:val="center"/>
          </w:tcPr>
          <w:p>
            <w:pPr>
              <w:spacing w:line="260" w:lineRule="exact"/>
              <w:jc w:val="center"/>
              <w:rPr>
                <w:rFonts w:ascii="仿宋_GB2312" w:hAnsi="仿宋_GB2312" w:eastAsia="仿宋_GB2312"/>
                <w:sz w:val="20"/>
                <w:szCs w:val="20"/>
              </w:rPr>
            </w:pPr>
            <w:r>
              <w:rPr>
                <w:rFonts w:hint="eastAsia" w:ascii="仿宋_GB2312" w:hAnsi="仿宋_GB2312" w:eastAsia="仿宋_GB2312"/>
                <w:sz w:val="20"/>
                <w:szCs w:val="20"/>
              </w:rPr>
              <w:t>1</w:t>
            </w:r>
          </w:p>
        </w:tc>
        <w:tc>
          <w:tcPr>
            <w:tcW w:w="973" w:type="dxa"/>
            <w:vAlign w:val="center"/>
          </w:tcPr>
          <w:p>
            <w:pPr>
              <w:spacing w:line="260" w:lineRule="exact"/>
              <w:jc w:val="center"/>
              <w:rPr>
                <w:rFonts w:ascii="仿宋_GB2312" w:hAnsi="仿宋_GB2312" w:eastAsia="仿宋_GB2312"/>
                <w:sz w:val="20"/>
                <w:szCs w:val="20"/>
              </w:rPr>
            </w:pPr>
            <w:r>
              <w:rPr>
                <w:rFonts w:hint="eastAsia" w:ascii="仿宋_GB2312" w:hAnsi="仿宋_GB2312" w:eastAsia="仿宋_GB2312"/>
                <w:sz w:val="20"/>
                <w:szCs w:val="20"/>
              </w:rPr>
              <w:t>煤炭</w:t>
            </w:r>
          </w:p>
        </w:tc>
        <w:tc>
          <w:tcPr>
            <w:tcW w:w="745" w:type="dxa"/>
            <w:vAlign w:val="center"/>
          </w:tcPr>
          <w:p>
            <w:pPr>
              <w:spacing w:line="260" w:lineRule="exact"/>
              <w:jc w:val="center"/>
              <w:rPr>
                <w:rFonts w:ascii="仿宋_GB2312" w:hAnsi="仿宋_GB2312" w:eastAsia="仿宋_GB2312"/>
                <w:sz w:val="20"/>
                <w:szCs w:val="20"/>
              </w:rPr>
            </w:pPr>
            <w:r>
              <w:rPr>
                <w:rFonts w:hint="eastAsia" w:ascii="仿宋_GB2312" w:hAnsi="仿宋_GB2312" w:eastAsia="仿宋_GB2312"/>
                <w:sz w:val="20"/>
                <w:szCs w:val="20"/>
              </w:rPr>
              <w:t>吨</w:t>
            </w:r>
          </w:p>
        </w:tc>
        <w:tc>
          <w:tcPr>
            <w:tcW w:w="869" w:type="dxa"/>
            <w:vAlign w:val="center"/>
          </w:tcPr>
          <w:p>
            <w:pPr>
              <w:spacing w:line="260" w:lineRule="exact"/>
              <w:jc w:val="center"/>
              <w:rPr>
                <w:rFonts w:ascii="仿宋_GB2312" w:hAnsi="仿宋_GB2312" w:eastAsia="仿宋_GB2312"/>
                <w:color w:val="000000" w:themeColor="text1"/>
                <w:sz w:val="20"/>
                <w:szCs w:val="20"/>
              </w:rPr>
            </w:pPr>
            <w:r>
              <w:rPr>
                <w:rFonts w:hint="eastAsia" w:ascii="仿宋_GB2312" w:hAnsi="仿宋_GB2312" w:eastAsia="仿宋_GB2312"/>
                <w:color w:val="000000" w:themeColor="text1"/>
                <w:sz w:val="20"/>
                <w:szCs w:val="20"/>
              </w:rPr>
              <w:t>3.5万吨</w:t>
            </w:r>
          </w:p>
        </w:tc>
        <w:tc>
          <w:tcPr>
            <w:tcW w:w="2191" w:type="dxa"/>
            <w:vAlign w:val="center"/>
          </w:tcPr>
          <w:p>
            <w:pPr>
              <w:spacing w:line="260" w:lineRule="exact"/>
              <w:jc w:val="center"/>
              <w:rPr>
                <w:rFonts w:ascii="仿宋_GB2312" w:hAnsi="仿宋_GB2312" w:eastAsia="仿宋_GB2312"/>
                <w:color w:val="000000" w:themeColor="text1"/>
                <w:sz w:val="20"/>
                <w:szCs w:val="20"/>
              </w:rPr>
            </w:pPr>
            <w:r>
              <w:rPr>
                <w:rFonts w:hint="eastAsia" w:ascii="仿宋_GB2312" w:hAnsi="仿宋_GB2312" w:eastAsia="仿宋_GB2312"/>
                <w:color w:val="000000" w:themeColor="text1"/>
                <w:sz w:val="20"/>
                <w:szCs w:val="20"/>
              </w:rPr>
              <w:t>5300kcal/kg≤收到基低位发热量，22％≤空干基挥发份≤32％，空干基灰份≤32%，空干基含硫量≤1.0%，全水份≤8%，空干基内水≤3.5%，50mm筛余≤10%。</w:t>
            </w:r>
          </w:p>
          <w:p>
            <w:pPr>
              <w:adjustRightInd w:val="0"/>
              <w:jc w:val="left"/>
              <w:rPr>
                <w:rFonts w:ascii="仿宋_GB2312" w:hAnsi="仿宋_GB2312" w:eastAsia="仿宋_GB2312"/>
                <w:sz w:val="20"/>
                <w:szCs w:val="20"/>
              </w:rPr>
            </w:pPr>
          </w:p>
        </w:tc>
        <w:tc>
          <w:tcPr>
            <w:tcW w:w="730" w:type="dxa"/>
            <w:vAlign w:val="center"/>
          </w:tcPr>
          <w:p>
            <w:pPr>
              <w:spacing w:line="260" w:lineRule="exact"/>
              <w:jc w:val="center"/>
              <w:rPr>
                <w:rFonts w:ascii="仿宋_GB2312" w:hAnsi="仿宋_GB2312" w:eastAsia="仿宋_GB2312"/>
                <w:sz w:val="20"/>
                <w:szCs w:val="20"/>
              </w:rPr>
            </w:pPr>
            <w:r>
              <w:rPr>
                <w:rFonts w:hint="eastAsia" w:ascii="仿宋_GB2312" w:hAnsi="仿宋_GB2312" w:eastAsia="仿宋_GB2312"/>
                <w:sz w:val="20"/>
                <w:szCs w:val="20"/>
              </w:rPr>
              <w:t>路宝公司厂区或指定地点</w:t>
            </w:r>
          </w:p>
        </w:tc>
        <w:tc>
          <w:tcPr>
            <w:tcW w:w="1635" w:type="dxa"/>
            <w:vAlign w:val="center"/>
          </w:tcPr>
          <w:p>
            <w:pPr>
              <w:spacing w:line="260" w:lineRule="exact"/>
              <w:rPr>
                <w:rFonts w:ascii="仿宋_GB2312" w:hAnsi="仿宋_GB2312" w:eastAsia="仿宋_GB2312"/>
                <w:sz w:val="20"/>
                <w:szCs w:val="20"/>
              </w:rPr>
            </w:pPr>
          </w:p>
        </w:tc>
        <w:tc>
          <w:tcPr>
            <w:tcW w:w="1725" w:type="dxa"/>
            <w:vAlign w:val="center"/>
          </w:tcPr>
          <w:p>
            <w:pPr>
              <w:spacing w:line="260" w:lineRule="exact"/>
              <w:jc w:val="center"/>
              <w:rPr>
                <w:rFonts w:ascii="仿宋_GB2312" w:hAnsi="仿宋_GB2312" w:eastAsia="仿宋_GB2312"/>
                <w:sz w:val="20"/>
                <w:szCs w:val="20"/>
              </w:rPr>
            </w:pPr>
          </w:p>
        </w:tc>
        <w:tc>
          <w:tcPr>
            <w:tcW w:w="1365" w:type="dxa"/>
            <w:vAlign w:val="center"/>
          </w:tcPr>
          <w:p>
            <w:pPr>
              <w:spacing w:line="260" w:lineRule="exact"/>
              <w:jc w:val="center"/>
              <w:rPr>
                <w:rFonts w:ascii="仿宋_GB2312" w:hAnsi="仿宋_GB2312" w:eastAsia="仿宋_GB2312"/>
                <w:sz w:val="20"/>
                <w:szCs w:val="20"/>
              </w:rPr>
            </w:pPr>
          </w:p>
        </w:tc>
        <w:tc>
          <w:tcPr>
            <w:tcW w:w="1275" w:type="dxa"/>
            <w:vAlign w:val="center"/>
          </w:tcPr>
          <w:p>
            <w:pPr>
              <w:spacing w:line="260" w:lineRule="exact"/>
              <w:jc w:val="center"/>
              <w:rPr>
                <w:rFonts w:ascii="仿宋_GB2312" w:hAnsi="仿宋_GB2312" w:eastAsia="仿宋_GB2312"/>
                <w:sz w:val="20"/>
                <w:szCs w:val="20"/>
              </w:rPr>
            </w:pPr>
          </w:p>
        </w:tc>
        <w:tc>
          <w:tcPr>
            <w:tcW w:w="1710" w:type="dxa"/>
            <w:vAlign w:val="center"/>
          </w:tcPr>
          <w:p>
            <w:pPr>
              <w:spacing w:line="260" w:lineRule="exact"/>
              <w:jc w:val="center"/>
              <w:rPr>
                <w:rFonts w:ascii="仿宋_GB2312" w:hAnsi="仿宋_GB2312" w:eastAsia="仿宋_GB2312"/>
                <w:sz w:val="20"/>
                <w:szCs w:val="20"/>
              </w:rPr>
            </w:pPr>
            <w:r>
              <w:rPr>
                <w:rFonts w:hint="eastAsia" w:ascii="仿宋_GB2312" w:hAnsi="仿宋_GB2312" w:eastAsia="仿宋_GB2312"/>
                <w:sz w:val="20"/>
                <w:szCs w:val="20"/>
              </w:rPr>
              <w:t>自签订合同或接到中标通知书之日起</w:t>
            </w:r>
            <w:r>
              <w:rPr>
                <w:rFonts w:hint="eastAsia" w:ascii="仿宋_GB2312" w:hAnsi="仿宋_GB2312" w:eastAsia="仿宋_GB2312"/>
                <w:sz w:val="20"/>
                <w:szCs w:val="20"/>
                <w:u w:val="single"/>
              </w:rPr>
              <w:t xml:space="preserve">      </w:t>
            </w:r>
            <w:r>
              <w:rPr>
                <w:rFonts w:hint="eastAsia" w:ascii="仿宋_GB2312" w:hAnsi="仿宋_GB2312" w:eastAsia="仿宋_GB2312"/>
                <w:sz w:val="20"/>
                <w:szCs w:val="20"/>
              </w:rPr>
              <w:t>天内，可供货到厂</w:t>
            </w:r>
          </w:p>
        </w:tc>
        <w:tc>
          <w:tcPr>
            <w:tcW w:w="1605" w:type="dxa"/>
            <w:vAlign w:val="center"/>
          </w:tcPr>
          <w:p>
            <w:pPr>
              <w:spacing w:line="260" w:lineRule="exact"/>
              <w:jc w:val="center"/>
              <w:rPr>
                <w:rFonts w:ascii="仿宋_GB2312" w:hAnsi="仿宋_GB2312" w:eastAsia="仿宋_GB2312"/>
                <w:color w:val="FF0000"/>
                <w:sz w:val="20"/>
                <w:szCs w:val="20"/>
              </w:rPr>
            </w:pPr>
            <w:r>
              <w:rPr>
                <w:rFonts w:hint="eastAsia" w:ascii="仿宋_GB2312" w:hAnsi="仿宋_GB2312" w:eastAsia="仿宋_GB2312"/>
                <w:color w:val="FF0000"/>
                <w:sz w:val="20"/>
                <w:szCs w:val="20"/>
              </w:rPr>
              <w:t>最低报价数量为</w:t>
            </w:r>
            <w:r>
              <w:rPr>
                <w:rFonts w:hint="eastAsia" w:ascii="仿宋_GB2312" w:hAnsi="仿宋_GB2312" w:eastAsia="仿宋_GB2312"/>
                <w:color w:val="FF0000"/>
                <w:sz w:val="20"/>
                <w:szCs w:val="20"/>
                <w:lang w:val="en-US" w:eastAsia="zh-CN"/>
              </w:rPr>
              <w:t>10</w:t>
            </w:r>
            <w:r>
              <w:rPr>
                <w:rFonts w:hint="eastAsia" w:ascii="仿宋_GB2312" w:hAnsi="仿宋_GB2312" w:eastAsia="仿宋_GB2312"/>
                <w:color w:val="FF0000"/>
                <w:sz w:val="20"/>
                <w:szCs w:val="20"/>
              </w:rPr>
              <w:t>000吨</w:t>
            </w:r>
          </w:p>
        </w:tc>
      </w:tr>
    </w:tbl>
    <w:p>
      <w:pPr>
        <w:spacing w:line="600" w:lineRule="exact"/>
        <w:rPr>
          <w:rFonts w:hint="eastAsia" w:ascii="仿宋_GB2312" w:eastAsia="仿宋_GB2312"/>
          <w:szCs w:val="21"/>
        </w:rPr>
      </w:pPr>
      <w:r>
        <w:rPr>
          <w:rFonts w:hint="eastAsia" w:ascii="仿宋_GB2312" w:eastAsia="仿宋_GB2312"/>
          <w:szCs w:val="21"/>
        </w:rPr>
        <w:t xml:space="preserve">     我公司参加贵公司煤炭采购招标，现将我公司报价明确如下：</w:t>
      </w:r>
    </w:p>
    <w:p>
      <w:pPr>
        <w:spacing w:line="260" w:lineRule="exact"/>
        <w:rPr>
          <w:rFonts w:hint="eastAsia" w:ascii="仿宋_GB2312" w:eastAsia="仿宋_GB2312"/>
          <w:szCs w:val="21"/>
        </w:rPr>
      </w:pPr>
      <w:r>
        <w:rPr>
          <w:rFonts w:hint="eastAsia" w:ascii="仿宋_GB2312" w:eastAsia="仿宋_GB2312"/>
          <w:szCs w:val="21"/>
        </w:rPr>
        <w:t>报价单位：（盖章）</w:t>
      </w:r>
    </w:p>
    <w:p>
      <w:pPr>
        <w:spacing w:line="560" w:lineRule="exact"/>
        <w:rPr>
          <w:rFonts w:hint="eastAsia" w:ascii="仿宋_GB2312" w:eastAsia="仿宋_GB2312"/>
          <w:szCs w:val="21"/>
        </w:rPr>
      </w:pPr>
      <w:r>
        <w:rPr>
          <w:rFonts w:hint="eastAsia" w:ascii="仿宋_GB2312" w:eastAsia="仿宋_GB2312"/>
          <w:szCs w:val="21"/>
        </w:rPr>
        <w:t xml:space="preserve">报价人： </w:t>
      </w:r>
    </w:p>
    <w:p>
      <w:pPr>
        <w:spacing w:line="560" w:lineRule="exact"/>
        <w:rPr>
          <w:rFonts w:hint="eastAsia"/>
          <w:color w:val="FF0000"/>
          <w:sz w:val="52"/>
          <w:szCs w:val="52"/>
        </w:rPr>
      </w:pPr>
      <w:r>
        <w:rPr>
          <w:rFonts w:hint="eastAsia"/>
          <w:sz w:val="16"/>
          <w:szCs w:val="18"/>
        </w:rPr>
        <w:pict>
          <v:shape id="_x0000_s1026" o:spid="_x0000_s1026" o:spt="202" type="#_x0000_t202" style="position:absolute;left:0pt;margin-left:215.2pt;margin-top:51.3pt;height:87.25pt;width:280.05pt;z-index:251658240;mso-width-relative:margin;mso-height-relative:margin;mso-width-percent:400;mso-height-percent:200;" stroked="f" coordsize="21600,21600" o:gfxdata="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mXf9/aAAAACwEAAA8AAAAAAAAAAQAg&#10;AAAAIgAAAGRycy9kb3ducmV2LnhtbFBLAQIUABQAAAAIAIdO4kCgnPgQ0wEAAKADAAAOAAAAAAAA&#10;AAEAIAAAACkBAABkcnMvZTJvRG9jLnhtbFBLBQYAAAAABgAGAFkBAABuBQAAAAA=&#10;">
            <v:path/>
            <v:fill focussize="0,0"/>
            <v:stroke on="f" joinstyle="miter"/>
            <v:imagedata o:title=""/>
            <o:lock v:ext="edit"/>
            <v:textbox style="mso-fit-shape-to-text:t;">
              <w:txbxContent>
                <w:p>
                  <w:pPr>
                    <w:pStyle w:val="5"/>
                    <w:ind w:right="360"/>
                    <w:jc w:val="center"/>
                    <w:rPr>
                      <w:rFonts w:hint="eastAsia"/>
                    </w:rPr>
                  </w:pPr>
                  <w:r>
                    <w:rPr>
                      <w:rFonts w:hint="eastAsia"/>
                    </w:rPr>
                    <w:t>第20页，共20页</w:t>
                  </w:r>
                </w:p>
                <w:p>
                  <w:pPr>
                    <w:rPr>
                      <w:rFonts w:hint="eastAsia"/>
                    </w:rPr>
                  </w:pPr>
                </w:p>
              </w:txbxContent>
            </v:textbox>
          </v:shape>
        </w:pict>
      </w:r>
      <w:r>
        <w:rPr>
          <w:rFonts w:hint="eastAsia" w:ascii="仿宋_GB2312" w:eastAsia="仿宋_GB2312"/>
          <w:szCs w:val="21"/>
        </w:rPr>
        <w:t>报价日期：</w:t>
      </w:r>
    </w:p>
    <w:p>
      <w:pPr>
        <w:rPr>
          <w:rFonts w:hint="eastAsia"/>
        </w:rPr>
      </w:pPr>
    </w:p>
    <w:p>
      <w:pPr>
        <w:rPr>
          <w:rFonts w:hint="eastAsia"/>
        </w:rPr>
      </w:pPr>
    </w:p>
    <w:p>
      <w:pPr>
        <w:rPr>
          <w:rFonts w:hint="eastAsia"/>
        </w:rPr>
      </w:pPr>
    </w:p>
    <w:p>
      <w:pPr>
        <w:rPr>
          <w:rFonts w:hint="eastAsia"/>
          <w:b/>
          <w:bCs/>
          <w:sz w:val="36"/>
          <w:szCs w:val="36"/>
        </w:rPr>
        <w:sectPr>
          <w:pgSz w:w="16838" w:h="11906" w:orient="landscape"/>
          <w:pgMar w:top="1417" w:right="1440" w:bottom="1983" w:left="1440" w:header="737" w:footer="992" w:gutter="0"/>
          <w:cols w:space="425" w:num="1"/>
          <w:docGrid w:type="lines" w:linePitch="312" w:charSpace="0"/>
        </w:sectPr>
      </w:pPr>
    </w:p>
    <w:p>
      <w:pPr>
        <w:spacing w:line="560" w:lineRule="exact"/>
        <w:jc w:val="center"/>
        <w:rPr>
          <w:rFonts w:ascii="黑体" w:hAnsi="黑体" w:eastAsia="黑体" w:cs="黑体"/>
          <w:b/>
          <w:bCs/>
          <w:kern w:val="44"/>
          <w:sz w:val="44"/>
          <w:szCs w:val="44"/>
          <w:u w:color="993300"/>
        </w:rPr>
      </w:pPr>
      <w:r>
        <w:rPr>
          <w:rFonts w:hint="eastAsia" w:ascii="黑体" w:hAnsi="黑体" w:eastAsia="黑体" w:cs="黑体"/>
          <w:b/>
          <w:bCs/>
          <w:kern w:val="44"/>
          <w:sz w:val="44"/>
          <w:szCs w:val="44"/>
          <w:u w:color="993300"/>
        </w:rPr>
        <w:t>招标人信息</w:t>
      </w:r>
    </w:p>
    <w:p>
      <w:pPr>
        <w:spacing w:line="560" w:lineRule="exact"/>
        <w:rPr>
          <w:rFonts w:ascii="仿宋" w:hAnsi="仿宋" w:eastAsia="仿宋"/>
          <w:sz w:val="28"/>
          <w:szCs w:val="28"/>
        </w:rPr>
      </w:pPr>
    </w:p>
    <w:p>
      <w:pPr>
        <w:spacing w:line="560" w:lineRule="exact"/>
        <w:rPr>
          <w:rFonts w:ascii="仿宋" w:hAnsi="仿宋" w:eastAsia="仿宋"/>
          <w:sz w:val="28"/>
          <w:szCs w:val="28"/>
        </w:rPr>
      </w:pPr>
      <w:r>
        <w:rPr>
          <w:rFonts w:hint="eastAsia" w:ascii="仿宋" w:hAnsi="仿宋" w:eastAsia="仿宋"/>
          <w:sz w:val="28"/>
          <w:szCs w:val="28"/>
        </w:rPr>
        <w:t>招标人：</w:t>
      </w:r>
      <w:r>
        <w:rPr>
          <w:rFonts w:hint="eastAsia" w:ascii="仿宋" w:hAnsi="仿宋" w:eastAsia="仿宋" w:cs="仿宋"/>
          <w:color w:val="000000"/>
          <w:sz w:val="28"/>
          <w:szCs w:val="28"/>
        </w:rPr>
        <w:t>北流市路宝水泥有限公司</w:t>
      </w:r>
    </w:p>
    <w:p>
      <w:pPr>
        <w:spacing w:line="560" w:lineRule="exact"/>
        <w:rPr>
          <w:rFonts w:ascii="仿宋" w:hAnsi="仿宋" w:eastAsia="仿宋"/>
          <w:sz w:val="28"/>
          <w:szCs w:val="28"/>
        </w:rPr>
      </w:pPr>
      <w:r>
        <w:rPr>
          <w:rFonts w:hint="eastAsia" w:ascii="仿宋" w:hAnsi="仿宋" w:eastAsia="仿宋"/>
          <w:sz w:val="28"/>
          <w:szCs w:val="28"/>
        </w:rPr>
        <w:t>投标地点：广西北流市民乐镇红岭路001号</w:t>
      </w:r>
    </w:p>
    <w:p>
      <w:pPr>
        <w:spacing w:line="560" w:lineRule="exact"/>
        <w:rPr>
          <w:rFonts w:ascii="仿宋" w:hAnsi="仿宋" w:eastAsia="仿宋"/>
          <w:sz w:val="28"/>
          <w:szCs w:val="28"/>
        </w:rPr>
      </w:pPr>
      <w:r>
        <w:rPr>
          <w:rFonts w:hint="eastAsia" w:ascii="仿宋" w:hAnsi="仿宋" w:eastAsia="仿宋"/>
          <w:sz w:val="28"/>
          <w:szCs w:val="28"/>
        </w:rPr>
        <w:t>开户行：中国农业银行广西北流市支行</w:t>
      </w:r>
    </w:p>
    <w:p>
      <w:pPr>
        <w:spacing w:line="560" w:lineRule="exact"/>
        <w:rPr>
          <w:rFonts w:ascii="仿宋" w:hAnsi="仿宋" w:eastAsia="仿宋"/>
          <w:sz w:val="28"/>
          <w:szCs w:val="28"/>
        </w:rPr>
      </w:pPr>
      <w:r>
        <w:rPr>
          <w:rFonts w:hint="eastAsia" w:ascii="仿宋" w:hAnsi="仿宋" w:eastAsia="仿宋"/>
          <w:sz w:val="28"/>
          <w:szCs w:val="28"/>
        </w:rPr>
        <w:t>账  号：</w:t>
      </w:r>
      <w:bookmarkStart w:id="2" w:name="_Toc259973121"/>
      <w:bookmarkStart w:id="3" w:name="_Toc243475756"/>
      <w:r>
        <w:rPr>
          <w:rFonts w:hint="eastAsia" w:ascii="仿宋" w:hAnsi="仿宋" w:eastAsia="仿宋"/>
          <w:sz w:val="28"/>
          <w:szCs w:val="28"/>
        </w:rPr>
        <w:t>20-420101040016170</w:t>
      </w:r>
    </w:p>
    <w:p>
      <w:pPr>
        <w:spacing w:line="560" w:lineRule="exact"/>
        <w:rPr>
          <w:rFonts w:ascii="仿宋" w:hAnsi="仿宋" w:eastAsia="仿宋"/>
          <w:sz w:val="28"/>
          <w:szCs w:val="28"/>
        </w:rPr>
      </w:pPr>
      <w:r>
        <w:rPr>
          <w:rFonts w:hint="eastAsia" w:ascii="仿宋" w:hAnsi="仿宋" w:eastAsia="仿宋"/>
          <w:sz w:val="28"/>
          <w:szCs w:val="28"/>
        </w:rPr>
        <w:t>投标保证金：</w:t>
      </w:r>
      <w:r>
        <w:rPr>
          <w:rFonts w:hint="eastAsia" w:ascii="仿宋" w:hAnsi="仿宋" w:eastAsia="仿宋"/>
          <w:b/>
          <w:bCs/>
          <w:sz w:val="28"/>
          <w:szCs w:val="28"/>
        </w:rPr>
        <w:t>10万元</w:t>
      </w:r>
      <w:r>
        <w:rPr>
          <w:rFonts w:hint="eastAsia" w:ascii="仿宋" w:hAnsi="仿宋" w:eastAsia="仿宋"/>
          <w:sz w:val="28"/>
          <w:szCs w:val="28"/>
        </w:rPr>
        <w:t xml:space="preserve">   2021.11.26  16:00前汇入招标人信息中的账户。</w:t>
      </w:r>
    </w:p>
    <w:bookmarkEnd w:id="2"/>
    <w:bookmarkEnd w:id="3"/>
    <w:p>
      <w:pPr>
        <w:spacing w:line="560" w:lineRule="exact"/>
        <w:rPr>
          <w:rFonts w:ascii="仿宋" w:hAnsi="仿宋" w:eastAsia="仿宋"/>
          <w:color w:val="FF0000"/>
          <w:sz w:val="28"/>
          <w:szCs w:val="28"/>
        </w:rPr>
      </w:pPr>
      <w:r>
        <w:rPr>
          <w:rFonts w:hint="eastAsia" w:ascii="仿宋" w:hAnsi="仿宋" w:eastAsia="仿宋"/>
          <w:sz w:val="28"/>
          <w:szCs w:val="28"/>
        </w:rPr>
        <w:t>投标方式：将盖好公章的投标文件扫描发至我公司指定邮箱：</w:t>
      </w:r>
      <w:r>
        <w:rPr>
          <w:rFonts w:hint="eastAsia" w:ascii="仿宋" w:hAnsi="仿宋" w:eastAsia="仿宋"/>
          <w:color w:val="FF0000"/>
          <w:sz w:val="28"/>
          <w:szCs w:val="28"/>
        </w:rPr>
        <w:t>lubaoyouxiang666@163.com</w:t>
      </w:r>
    </w:p>
    <w:p>
      <w:pPr>
        <w:spacing w:line="560" w:lineRule="exact"/>
        <w:rPr>
          <w:rFonts w:ascii="仿宋" w:hAnsi="仿宋" w:eastAsia="仿宋"/>
          <w:sz w:val="28"/>
          <w:szCs w:val="28"/>
        </w:rPr>
      </w:pPr>
      <w:r>
        <w:rPr>
          <w:rFonts w:hint="eastAsia" w:ascii="仿宋" w:hAnsi="仿宋" w:eastAsia="仿宋"/>
          <w:sz w:val="28"/>
          <w:szCs w:val="28"/>
        </w:rPr>
        <w:t>(邮件名称备注：****公司投标北流市路宝水泥有限公司2021.11.2</w:t>
      </w:r>
      <w:r>
        <w:rPr>
          <w:rFonts w:hint="eastAsia" w:ascii="仿宋" w:hAnsi="仿宋" w:eastAsia="仿宋"/>
          <w:sz w:val="28"/>
          <w:szCs w:val="28"/>
          <w:lang w:val="en-US" w:eastAsia="zh-CN"/>
        </w:rPr>
        <w:t>6</w:t>
      </w:r>
      <w:r>
        <w:rPr>
          <w:rFonts w:hint="eastAsia" w:ascii="仿宋" w:hAnsi="仿宋" w:eastAsia="仿宋"/>
          <w:sz w:val="28"/>
          <w:szCs w:val="28"/>
        </w:rPr>
        <w:t>煤炭报价文件）</w:t>
      </w:r>
    </w:p>
    <w:p>
      <w:pPr>
        <w:spacing w:line="560" w:lineRule="exact"/>
        <w:rPr>
          <w:rFonts w:ascii="仿宋" w:hAnsi="仿宋" w:eastAsia="仿宋"/>
          <w:sz w:val="28"/>
          <w:szCs w:val="28"/>
        </w:rPr>
      </w:pPr>
      <w:r>
        <w:rPr>
          <w:rFonts w:hint="eastAsia" w:ascii="仿宋" w:hAnsi="仿宋" w:eastAsia="仿宋"/>
          <w:sz w:val="28"/>
          <w:szCs w:val="28"/>
        </w:rPr>
        <w:t>投标截止时间：2021.11.26  16:00</w:t>
      </w:r>
    </w:p>
    <w:p>
      <w:pPr>
        <w:spacing w:line="560" w:lineRule="exact"/>
        <w:rPr>
          <w:rFonts w:ascii="仿宋" w:hAnsi="仿宋" w:eastAsia="仿宋"/>
          <w:sz w:val="28"/>
          <w:szCs w:val="28"/>
        </w:rPr>
      </w:pPr>
    </w:p>
    <w:p>
      <w:pPr>
        <w:spacing w:line="560" w:lineRule="exact"/>
        <w:rPr>
          <w:rFonts w:ascii="仿宋" w:hAnsi="仿宋" w:eastAsia="仿宋"/>
          <w:sz w:val="28"/>
          <w:szCs w:val="28"/>
        </w:rPr>
      </w:pPr>
      <w:r>
        <w:rPr>
          <w:rFonts w:hint="eastAsia" w:ascii="仿宋" w:hAnsi="仿宋" w:eastAsia="仿宋"/>
          <w:sz w:val="28"/>
          <w:szCs w:val="28"/>
        </w:rPr>
        <w:t>若对标书存在异议，可联系招标业务经办人：陈生（18775592001）</w:t>
      </w:r>
    </w:p>
    <w:p>
      <w:pPr>
        <w:spacing w:line="560" w:lineRule="exact"/>
        <w:ind w:firstLine="5600" w:firstLineChars="2000"/>
        <w:rPr>
          <w:rFonts w:ascii="仿宋" w:hAnsi="仿宋" w:eastAsia="仿宋"/>
          <w:sz w:val="28"/>
          <w:szCs w:val="28"/>
        </w:rPr>
      </w:pPr>
      <w:r>
        <w:rPr>
          <w:rFonts w:hint="eastAsia" w:ascii="仿宋" w:hAnsi="仿宋" w:eastAsia="仿宋"/>
          <w:sz w:val="28"/>
          <w:szCs w:val="28"/>
        </w:rPr>
        <w:t>骆生（13367813959）</w:t>
      </w:r>
    </w:p>
    <w:p>
      <w:pPr>
        <w:ind w:firstLine="720" w:firstLineChars="200"/>
        <w:rPr>
          <w:rFonts w:hint="eastAsia"/>
          <w:sz w:val="36"/>
          <w:szCs w:val="36"/>
        </w:rPr>
      </w:pPr>
    </w:p>
    <w:sectPr>
      <w:pgSz w:w="11906" w:h="16838"/>
      <w:pgMar w:top="1440" w:right="1983" w:bottom="1440" w:left="1417"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283" w:leftChars="-135"/>
      <w:rPr>
        <w:rFonts w:hint="eastAsia"/>
      </w:rPr>
    </w:pPr>
    <w:r>
      <w:drawing>
        <wp:inline distT="0" distB="0" distL="0" distR="0">
          <wp:extent cx="5830570" cy="26797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33787" cy="268203"/>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left="-283" w:leftChars="-135"/>
      <w:rPr>
        <w:rFonts w:hint="eastAsia"/>
      </w:rPr>
    </w:pPr>
  </w:p>
  <w:p>
    <w:pPr>
      <w:pStyle w:val="6"/>
      <w:pBdr>
        <w:bottom w:val="none" w:color="auto" w:sz="0" w:space="0"/>
      </w:pBdr>
      <w:ind w:left="-283" w:leftChars="-135"/>
      <w:rPr>
        <w:rFonts w:hint="eastAsia"/>
      </w:rPr>
    </w:pPr>
  </w:p>
  <w:p>
    <w:pPr>
      <w:pStyle w:val="6"/>
      <w:pBdr>
        <w:bottom w:val="none" w:color="auto" w:sz="0" w:space="0"/>
      </w:pBdr>
      <w:ind w:left="-283" w:leftChars="-135"/>
      <w:rPr>
        <w:rFonts w:hint="eastAsia"/>
      </w:rPr>
    </w:pPr>
    <w:r>
      <w:rPr>
        <w:rFonts w:hint="eastAsia"/>
      </w:rPr>
      <w:drawing>
        <wp:inline distT="0" distB="0" distL="0" distR="0">
          <wp:extent cx="5991225" cy="44323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88173" cy="443541"/>
                  </a:xfrm>
                  <a:prstGeom prst="rect">
                    <a:avLst/>
                  </a:prstGeom>
                </pic:spPr>
              </pic:pic>
            </a:graphicData>
          </a:graphic>
        </wp:inline>
      </w:drawing>
    </w:r>
  </w:p>
  <w:p>
    <w:pPr>
      <w:pStyle w:val="6"/>
      <w:pBdr>
        <w:bottom w:val="none" w:color="auto" w:sz="0" w:space="0"/>
      </w:pBdr>
      <w:ind w:left="-283" w:leftChars="-135"/>
      <w:rPr>
        <w:rFonts w:hint="eastAsia"/>
      </w:rPr>
    </w:pPr>
  </w:p>
  <w:p>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91D32"/>
    <w:rsid w:val="00023737"/>
    <w:rsid w:val="002B2427"/>
    <w:rsid w:val="003A017D"/>
    <w:rsid w:val="003F021C"/>
    <w:rsid w:val="00587DC3"/>
    <w:rsid w:val="005E1756"/>
    <w:rsid w:val="00655254"/>
    <w:rsid w:val="00665ECF"/>
    <w:rsid w:val="00691D32"/>
    <w:rsid w:val="007309A0"/>
    <w:rsid w:val="00732938"/>
    <w:rsid w:val="00787F02"/>
    <w:rsid w:val="007D6F15"/>
    <w:rsid w:val="008667EC"/>
    <w:rsid w:val="00896B9D"/>
    <w:rsid w:val="008A3D9A"/>
    <w:rsid w:val="00A349D1"/>
    <w:rsid w:val="00C41543"/>
    <w:rsid w:val="00C86BBF"/>
    <w:rsid w:val="00CE7D78"/>
    <w:rsid w:val="00DB7B99"/>
    <w:rsid w:val="00F13342"/>
    <w:rsid w:val="05F2002B"/>
    <w:rsid w:val="06995D12"/>
    <w:rsid w:val="08602A38"/>
    <w:rsid w:val="0A5705BE"/>
    <w:rsid w:val="0C500908"/>
    <w:rsid w:val="0DE2049D"/>
    <w:rsid w:val="108B1E55"/>
    <w:rsid w:val="11957877"/>
    <w:rsid w:val="160250D6"/>
    <w:rsid w:val="16C86790"/>
    <w:rsid w:val="180F04C6"/>
    <w:rsid w:val="18327E59"/>
    <w:rsid w:val="18B63C1E"/>
    <w:rsid w:val="19E64CAE"/>
    <w:rsid w:val="19F05205"/>
    <w:rsid w:val="1D245F58"/>
    <w:rsid w:val="1D515689"/>
    <w:rsid w:val="1F11132F"/>
    <w:rsid w:val="21A3246F"/>
    <w:rsid w:val="225C7FFE"/>
    <w:rsid w:val="252426D3"/>
    <w:rsid w:val="26C15D5A"/>
    <w:rsid w:val="27224CBB"/>
    <w:rsid w:val="27AC5ADA"/>
    <w:rsid w:val="2AEC6FB8"/>
    <w:rsid w:val="2AFF4BB7"/>
    <w:rsid w:val="30AC6F88"/>
    <w:rsid w:val="34493C08"/>
    <w:rsid w:val="349F05BB"/>
    <w:rsid w:val="35B72E22"/>
    <w:rsid w:val="368C0B8F"/>
    <w:rsid w:val="377007AB"/>
    <w:rsid w:val="38491861"/>
    <w:rsid w:val="38AE27C1"/>
    <w:rsid w:val="397B41FA"/>
    <w:rsid w:val="3A6D182A"/>
    <w:rsid w:val="3AE63AAB"/>
    <w:rsid w:val="3AED461D"/>
    <w:rsid w:val="3DA64B41"/>
    <w:rsid w:val="3E8F6CC2"/>
    <w:rsid w:val="3FC04476"/>
    <w:rsid w:val="40136E32"/>
    <w:rsid w:val="40184ACB"/>
    <w:rsid w:val="408D7832"/>
    <w:rsid w:val="4163504B"/>
    <w:rsid w:val="436E0D88"/>
    <w:rsid w:val="43872983"/>
    <w:rsid w:val="446011B8"/>
    <w:rsid w:val="446B393F"/>
    <w:rsid w:val="47956DCD"/>
    <w:rsid w:val="4C467CF9"/>
    <w:rsid w:val="4C833568"/>
    <w:rsid w:val="51865907"/>
    <w:rsid w:val="51DA1EEE"/>
    <w:rsid w:val="51FB2833"/>
    <w:rsid w:val="521B284F"/>
    <w:rsid w:val="536F5E19"/>
    <w:rsid w:val="53FA26BB"/>
    <w:rsid w:val="55105941"/>
    <w:rsid w:val="564B3B2A"/>
    <w:rsid w:val="564C5CED"/>
    <w:rsid w:val="567872C6"/>
    <w:rsid w:val="57B52D36"/>
    <w:rsid w:val="5E341D76"/>
    <w:rsid w:val="5F125D82"/>
    <w:rsid w:val="5F3E3DA2"/>
    <w:rsid w:val="603C47F9"/>
    <w:rsid w:val="604F7247"/>
    <w:rsid w:val="63785CDF"/>
    <w:rsid w:val="63A2708B"/>
    <w:rsid w:val="66966109"/>
    <w:rsid w:val="6A116772"/>
    <w:rsid w:val="6AE8419B"/>
    <w:rsid w:val="6CCF6225"/>
    <w:rsid w:val="6E1655A5"/>
    <w:rsid w:val="6FD76246"/>
    <w:rsid w:val="70B72801"/>
    <w:rsid w:val="72D31755"/>
    <w:rsid w:val="73831D8C"/>
    <w:rsid w:val="748D5251"/>
    <w:rsid w:val="75F55A24"/>
    <w:rsid w:val="7636239C"/>
    <w:rsid w:val="77221DDB"/>
    <w:rsid w:val="7BE965EE"/>
    <w:rsid w:val="7C445DD2"/>
    <w:rsid w:val="7CD14251"/>
    <w:rsid w:val="7F3C6E0C"/>
    <w:rsid w:val="7FF77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line="360" w:lineRule="auto"/>
      <w:jc w:val="center"/>
    </w:pPr>
    <w:rPr>
      <w:rFonts w:ascii="宋体"/>
      <w:b/>
      <w:sz w:val="52"/>
    </w:rPr>
  </w:style>
  <w:style w:type="paragraph" w:styleId="4">
    <w:name w:val="Balloon Text"/>
    <w:basedOn w:val="1"/>
    <w:link w:val="17"/>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pPr>
      <w:tabs>
        <w:tab w:val="right" w:leader="dot" w:pos="9508"/>
      </w:tabs>
      <w:spacing w:line="480" w:lineRule="auto"/>
    </w:pPr>
  </w:style>
  <w:style w:type="paragraph" w:styleId="8">
    <w:name w:val="List"/>
    <w:basedOn w:val="1"/>
    <w:qFormat/>
    <w:uiPriority w:val="99"/>
    <w:pPr>
      <w:adjustRightInd w:val="0"/>
      <w:snapToGrid w:val="0"/>
      <w:spacing w:line="360" w:lineRule="auto"/>
      <w:ind w:left="200" w:hanging="200" w:hangingChars="200"/>
    </w:pPr>
    <w:rPr>
      <w:sz w:val="24"/>
      <w:szCs w:val="24"/>
    </w:rPr>
  </w:style>
  <w:style w:type="paragraph" w:styleId="9">
    <w:name w:val="Normal (Web)"/>
    <w:basedOn w:val="1"/>
    <w:unhideWhenUsed/>
    <w:qFormat/>
    <w:uiPriority w:val="99"/>
    <w:rPr>
      <w:rFonts w:ascii="宋体" w:hAnsi="宋体" w:eastAsia="宋体" w:cs="宋体"/>
      <w:sz w:val="24"/>
      <w:szCs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customStyle="1" w:styleId="14">
    <w:name w:val="标题 1 Char"/>
    <w:basedOn w:val="12"/>
    <w:link w:val="2"/>
    <w:qFormat/>
    <w:uiPriority w:val="9"/>
    <w:rPr>
      <w:b/>
      <w:bCs/>
      <w:kern w:val="44"/>
      <w:sz w:val="44"/>
      <w:szCs w:val="44"/>
    </w:rPr>
  </w:style>
  <w:style w:type="character" w:customStyle="1" w:styleId="15">
    <w:name w:val="页眉 Char"/>
    <w:basedOn w:val="12"/>
    <w:link w:val="6"/>
    <w:qFormat/>
    <w:uiPriority w:val="99"/>
    <w:rPr>
      <w:sz w:val="18"/>
      <w:szCs w:val="18"/>
    </w:rPr>
  </w:style>
  <w:style w:type="character" w:customStyle="1" w:styleId="16">
    <w:name w:val="页脚 Char"/>
    <w:basedOn w:val="12"/>
    <w:link w:val="5"/>
    <w:qFormat/>
    <w:uiPriority w:val="99"/>
    <w:rPr>
      <w:sz w:val="18"/>
      <w:szCs w:val="18"/>
    </w:rPr>
  </w:style>
  <w:style w:type="character" w:customStyle="1" w:styleId="17">
    <w:name w:val="批注框文本 Char"/>
    <w:basedOn w:val="12"/>
    <w:link w:val="4"/>
    <w:semiHidden/>
    <w:qFormat/>
    <w:uiPriority w:val="99"/>
    <w:rPr>
      <w:sz w:val="18"/>
      <w:szCs w:val="18"/>
    </w:rPr>
  </w:style>
  <w:style w:type="paragraph"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870</Words>
  <Characters>4962</Characters>
  <Lines>41</Lines>
  <Paragraphs>11</Paragraphs>
  <TotalTime>14</TotalTime>
  <ScaleCrop>false</ScaleCrop>
  <LinksUpToDate>false</LinksUpToDate>
  <CharactersWithSpaces>5821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2019-11-16T16:48:00Z</dcterms:created>
  <dc:creator>Administrator</dc:creator>
  <cp:lastModifiedBy>骆迪</cp:lastModifiedBy>
  <dcterms:modified xsi:type="dcterms:W3CDTF">2021-11-23T07:32:22Z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