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询价文件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hint="eastAsia" w:ascii="宋体" w:hAnsi="宋体" w:eastAsia="宋体" w:cs="宋体"/>
          <w:kern w:val="0"/>
          <w:sz w:val="36"/>
          <w:szCs w:val="36"/>
          <w:u w:val="single"/>
          <w:lang w:eastAsia="zh-CN"/>
        </w:rPr>
      </w:pPr>
      <w:r>
        <w:rPr>
          <w:rFonts w:hint="eastAsia" w:ascii="宋体" w:hAnsi="宋体" w:cs="宋体"/>
          <w:kern w:val="0"/>
          <w:sz w:val="36"/>
          <w:szCs w:val="36"/>
        </w:rPr>
        <w:t>项目名称：</w:t>
      </w:r>
      <w:r>
        <w:rPr>
          <w:rFonts w:hint="eastAsia" w:ascii="宋体" w:hAnsi="宋体" w:cs="宋体"/>
          <w:kern w:val="0"/>
          <w:sz w:val="36"/>
          <w:szCs w:val="36"/>
          <w:u w:val="single"/>
          <w:lang w:eastAsia="zh-CN"/>
        </w:rPr>
        <w:t>锅炉及供热管道维保</w:t>
      </w:r>
    </w:p>
    <w:p>
      <w:pPr>
        <w:jc w:val="center"/>
        <w:rPr>
          <w:rFonts w:hint="default" w:ascii="宋体" w:hAnsi="宋体" w:cs="宋体"/>
          <w:kern w:val="0"/>
          <w:sz w:val="36"/>
          <w:szCs w:val="36"/>
          <w:u w:val="single"/>
          <w:lang w:val="en-US" w:eastAsia="zh-CN"/>
        </w:rPr>
      </w:pPr>
      <w:r>
        <w:rPr>
          <w:rFonts w:hint="eastAsia" w:ascii="宋体" w:hAnsi="宋体" w:cs="宋体"/>
          <w:kern w:val="0"/>
          <w:sz w:val="36"/>
          <w:szCs w:val="36"/>
        </w:rPr>
        <w:t>项目</w:t>
      </w:r>
      <w:r>
        <w:rPr>
          <w:rFonts w:hint="eastAsia" w:ascii="宋体" w:hAnsi="宋体" w:cs="宋体"/>
          <w:kern w:val="0"/>
          <w:sz w:val="36"/>
          <w:szCs w:val="36"/>
          <w:lang w:eastAsia="zh-CN"/>
        </w:rPr>
        <w:t>编号：</w:t>
      </w:r>
      <w:r>
        <w:rPr>
          <w:rFonts w:hint="eastAsia" w:ascii="宋体" w:hAnsi="宋体" w:cs="宋体"/>
          <w:kern w:val="0"/>
          <w:sz w:val="36"/>
          <w:szCs w:val="36"/>
          <w:u w:val="single"/>
        </w:rPr>
        <w:t>2021-JL</w:t>
      </w:r>
      <w:r>
        <w:rPr>
          <w:rFonts w:hint="eastAsia" w:ascii="宋体" w:hAnsi="宋体" w:cs="宋体"/>
          <w:kern w:val="0"/>
          <w:sz w:val="36"/>
          <w:szCs w:val="36"/>
          <w:u w:val="single"/>
          <w:lang w:val="en-US" w:eastAsia="zh-CN"/>
        </w:rPr>
        <w:t>JY59</w:t>
      </w:r>
      <w:r>
        <w:rPr>
          <w:rFonts w:hint="eastAsia" w:ascii="宋体" w:hAnsi="宋体" w:cs="宋体"/>
          <w:kern w:val="0"/>
          <w:sz w:val="36"/>
          <w:szCs w:val="36"/>
          <w:u w:val="single"/>
        </w:rPr>
        <w:t>-</w:t>
      </w:r>
      <w:r>
        <w:rPr>
          <w:rFonts w:hint="eastAsia" w:ascii="宋体" w:hAnsi="宋体" w:cs="宋体"/>
          <w:kern w:val="0"/>
          <w:sz w:val="36"/>
          <w:szCs w:val="36"/>
          <w:u w:val="single"/>
          <w:lang w:val="en-US" w:eastAsia="zh-CN"/>
        </w:rPr>
        <w:t>F</w:t>
      </w:r>
      <w:r>
        <w:rPr>
          <w:rFonts w:hint="eastAsia" w:ascii="宋体" w:hAnsi="宋体" w:cs="宋体"/>
          <w:kern w:val="0"/>
          <w:sz w:val="36"/>
          <w:szCs w:val="36"/>
          <w:u w:val="single"/>
        </w:rPr>
        <w:t>40</w:t>
      </w:r>
      <w:r>
        <w:rPr>
          <w:rFonts w:hint="eastAsia" w:ascii="宋体" w:hAnsi="宋体" w:cs="宋体"/>
          <w:kern w:val="0"/>
          <w:sz w:val="36"/>
          <w:szCs w:val="36"/>
          <w:u w:val="single"/>
          <w:lang w:val="en-US" w:eastAsia="zh-CN"/>
        </w:rPr>
        <w:t>128</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cs="Times New Roman"/>
          <w:spacing w:val="-26"/>
          <w:kern w:val="0"/>
          <w:sz w:val="36"/>
          <w:szCs w:val="36"/>
        </w:rPr>
      </w:pPr>
    </w:p>
    <w:p>
      <w:pPr>
        <w:jc w:val="center"/>
        <w:rPr>
          <w:rFonts w:ascii="宋体" w:cs="Times New Roman"/>
          <w:kern w:val="0"/>
          <w:sz w:val="36"/>
          <w:szCs w:val="36"/>
          <w:u w:val="none"/>
        </w:rPr>
      </w:pPr>
      <w:r>
        <w:rPr>
          <w:rFonts w:hint="eastAsia" w:ascii="宋体" w:hAnsi="宋体" w:cs="宋体"/>
          <w:kern w:val="0"/>
          <w:sz w:val="36"/>
          <w:szCs w:val="36"/>
          <w:u w:val="none"/>
        </w:rPr>
        <w:t>二〇二一年</w:t>
      </w:r>
      <w:r>
        <w:rPr>
          <w:rFonts w:hint="eastAsia" w:ascii="宋体" w:hAnsi="宋体" w:cs="宋体"/>
          <w:kern w:val="0"/>
          <w:sz w:val="36"/>
          <w:szCs w:val="36"/>
          <w:u w:val="none"/>
          <w:lang w:eastAsia="zh-CN"/>
        </w:rPr>
        <w:t>九</w:t>
      </w:r>
      <w:r>
        <w:rPr>
          <w:rFonts w:hint="eastAsia" w:ascii="宋体" w:hAnsi="宋体" w:cs="宋体"/>
          <w:kern w:val="0"/>
          <w:sz w:val="36"/>
          <w:szCs w:val="36"/>
          <w:u w:val="none"/>
        </w:rPr>
        <w:t>月</w:t>
      </w:r>
    </w:p>
    <w:p>
      <w:pPr>
        <w:jc w:val="center"/>
        <w:rPr>
          <w:rFonts w:ascii="宋体" w:cs="Times New Roman"/>
          <w:kern w:val="0"/>
          <w:sz w:val="36"/>
          <w:szCs w:val="36"/>
        </w:rPr>
      </w:pPr>
    </w:p>
    <w:p>
      <w:pPr>
        <w:jc w:val="center"/>
        <w:rPr>
          <w:rFonts w:ascii="宋体" w:cs="Times New Roman"/>
          <w:kern w:val="0"/>
          <w:sz w:val="36"/>
          <w:szCs w:val="36"/>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第一部分询价邀请书…………………………………………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第二部分采购项目技术和商务要求…………………………</w:t>
      </w:r>
      <w:r>
        <w:rPr>
          <w:rFonts w:ascii="仿宋_GB2312" w:hAnsi="宋体" w:eastAsia="仿宋_GB2312" w:cs="仿宋_GB2312"/>
          <w:kern w:val="0"/>
          <w:sz w:val="32"/>
          <w:szCs w:val="32"/>
        </w:rPr>
        <w:t>4</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报价文件格式………………………………20</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579" w:beforeLines="100"/>
        <w:jc w:val="center"/>
        <w:rPr>
          <w:rFonts w:ascii="Times New Roman" w:hAnsi="Times New Roman" w:eastAsia="华文中宋" w:cs="Times New Roman"/>
          <w:kern w:val="0"/>
          <w:sz w:val="44"/>
          <w:szCs w:val="44"/>
        </w:rPr>
        <w:sectPr>
          <w:headerReference r:id="rId3" w:type="default"/>
          <w:headerReference r:id="rId4" w:type="even"/>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询价邀请书</w:t>
      </w:r>
    </w:p>
    <w:bookmarkEnd w:id="0"/>
    <w:p>
      <w:pPr>
        <w:spacing w:line="540" w:lineRule="exact"/>
        <w:ind w:firstLine="542" w:firstLineChars="200"/>
        <w:rPr>
          <w:rFonts w:ascii="Times New Roman" w:hAnsi="Times New Roman" w:cs="Times New Roman"/>
          <w:kern w:val="0"/>
          <w:sz w:val="28"/>
          <w:szCs w:val="28"/>
        </w:rPr>
      </w:pP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我部就以下项目进行询价采购，欢迎贵单位参加报价。</w:t>
      </w:r>
    </w:p>
    <w:p>
      <w:pPr>
        <w:numPr>
          <w:ilvl w:val="0"/>
          <w:numId w:val="0"/>
        </w:numPr>
        <w:spacing w:line="540" w:lineRule="exact"/>
        <w:ind w:firstLine="622" w:firstLineChars="200"/>
        <w:rPr>
          <w:rFonts w:hint="eastAsia" w:ascii="仿宋" w:hAnsi="仿宋" w:eastAsia="仿宋" w:cs="仿宋_GB2312"/>
          <w:b/>
          <w:bCs/>
          <w:kern w:val="0"/>
          <w:sz w:val="32"/>
          <w:szCs w:val="32"/>
          <w:lang w:eastAsia="zh-CN"/>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项目名称</w:t>
      </w:r>
      <w:r>
        <w:rPr>
          <w:rFonts w:hint="eastAsia" w:ascii="仿宋" w:hAnsi="仿宋" w:eastAsia="仿宋" w:cs="仿宋_GB2312"/>
          <w:kern w:val="0"/>
          <w:sz w:val="32"/>
          <w:szCs w:val="32"/>
        </w:rPr>
        <w:t>：</w:t>
      </w:r>
      <w:r>
        <w:rPr>
          <w:rFonts w:hint="eastAsia" w:ascii="仿宋" w:hAnsi="仿宋" w:eastAsia="仿宋" w:cs="仿宋_GB2312"/>
          <w:b/>
          <w:bCs/>
          <w:kern w:val="0"/>
          <w:sz w:val="32"/>
          <w:szCs w:val="32"/>
          <w:lang w:eastAsia="zh-CN"/>
        </w:rPr>
        <w:t>锅炉及供热管道维保</w:t>
      </w:r>
    </w:p>
    <w:p>
      <w:pPr>
        <w:spacing w:line="540" w:lineRule="exact"/>
        <w:ind w:firstLine="622" w:firstLineChars="200"/>
        <w:rPr>
          <w:rFonts w:hint="default" w:ascii="仿宋" w:hAnsi="仿宋" w:eastAsia="仿宋" w:cs="仿宋_GB2312"/>
          <w:b/>
          <w:bCs/>
          <w:kern w:val="0"/>
          <w:sz w:val="32"/>
          <w:szCs w:val="32"/>
          <w:lang w:val="en-US" w:eastAsia="zh-CN"/>
        </w:rPr>
      </w:pPr>
      <w:r>
        <w:rPr>
          <w:rFonts w:hint="eastAsia" w:ascii="黑体" w:hAnsi="黑体" w:eastAsia="黑体" w:cs="黑体"/>
          <w:kern w:val="0"/>
          <w:sz w:val="32"/>
          <w:szCs w:val="32"/>
        </w:rPr>
        <w:t>二、项目编号</w:t>
      </w:r>
      <w:r>
        <w:rPr>
          <w:rFonts w:hint="eastAsia" w:ascii="仿宋" w:hAnsi="仿宋" w:eastAsia="仿宋" w:cs="仿宋_GB2312"/>
          <w:b/>
          <w:kern w:val="0"/>
          <w:sz w:val="32"/>
          <w:szCs w:val="32"/>
        </w:rPr>
        <w:t>：</w:t>
      </w:r>
      <w:r>
        <w:rPr>
          <w:rFonts w:ascii="仿宋" w:hAnsi="仿宋" w:eastAsia="仿宋" w:cs="仿宋_GB2312"/>
          <w:b/>
          <w:bCs/>
          <w:kern w:val="0"/>
          <w:sz w:val="32"/>
          <w:szCs w:val="32"/>
        </w:rPr>
        <w:t>202</w:t>
      </w:r>
      <w:r>
        <w:rPr>
          <w:rFonts w:hint="eastAsia" w:ascii="仿宋" w:hAnsi="仿宋" w:eastAsia="仿宋" w:cs="仿宋_GB2312"/>
          <w:b/>
          <w:bCs/>
          <w:kern w:val="0"/>
          <w:sz w:val="32"/>
          <w:szCs w:val="32"/>
        </w:rPr>
        <w:t>1</w:t>
      </w:r>
      <w:r>
        <w:rPr>
          <w:rFonts w:ascii="仿宋" w:hAnsi="仿宋" w:eastAsia="仿宋" w:cs="仿宋_GB2312"/>
          <w:b/>
          <w:bCs/>
          <w:kern w:val="0"/>
          <w:sz w:val="32"/>
          <w:szCs w:val="32"/>
        </w:rPr>
        <w:t>-</w:t>
      </w:r>
      <w:r>
        <w:rPr>
          <w:rFonts w:hint="eastAsia" w:ascii="仿宋" w:hAnsi="仿宋" w:eastAsia="仿宋" w:cs="仿宋_GB2312"/>
          <w:b/>
          <w:bCs/>
          <w:kern w:val="0"/>
          <w:sz w:val="32"/>
          <w:szCs w:val="32"/>
        </w:rPr>
        <w:t>JL</w:t>
      </w:r>
      <w:r>
        <w:rPr>
          <w:rFonts w:hint="eastAsia" w:ascii="仿宋" w:hAnsi="仿宋" w:eastAsia="仿宋" w:cs="仿宋_GB2312"/>
          <w:b/>
          <w:bCs/>
          <w:kern w:val="0"/>
          <w:sz w:val="32"/>
          <w:szCs w:val="32"/>
          <w:lang w:val="en-US" w:eastAsia="zh-CN"/>
        </w:rPr>
        <w:t>JY59</w:t>
      </w:r>
      <w:r>
        <w:rPr>
          <w:rFonts w:hint="eastAsia" w:ascii="仿宋" w:hAnsi="仿宋" w:eastAsia="仿宋" w:cs="仿宋_GB2312"/>
          <w:b/>
          <w:bCs/>
          <w:kern w:val="0"/>
          <w:sz w:val="32"/>
          <w:szCs w:val="32"/>
        </w:rPr>
        <w:t>-</w:t>
      </w:r>
      <w:r>
        <w:rPr>
          <w:rFonts w:hint="eastAsia" w:ascii="仿宋" w:hAnsi="仿宋" w:eastAsia="仿宋" w:cs="仿宋_GB2312"/>
          <w:b/>
          <w:bCs/>
          <w:kern w:val="0"/>
          <w:sz w:val="32"/>
          <w:szCs w:val="32"/>
          <w:lang w:val="en-US" w:eastAsia="zh-CN"/>
        </w:rPr>
        <w:t>F40128</w:t>
      </w:r>
    </w:p>
    <w:p>
      <w:pPr>
        <w:spacing w:line="540" w:lineRule="exact"/>
        <w:ind w:firstLine="622" w:firstLineChars="200"/>
        <w:rPr>
          <w:rFonts w:hint="eastAsia" w:ascii="仿宋" w:hAnsi="仿宋" w:eastAsia="仿宋" w:cs="仿宋_GB2312"/>
          <w:kern w:val="0"/>
          <w:sz w:val="32"/>
          <w:szCs w:val="32"/>
        </w:rPr>
      </w:pPr>
      <w:r>
        <w:rPr>
          <w:rFonts w:hint="eastAsia" w:ascii="黑体" w:hAnsi="黑体" w:eastAsia="黑体" w:cs="黑体"/>
          <w:kern w:val="0"/>
          <w:sz w:val="32"/>
          <w:szCs w:val="32"/>
        </w:rPr>
        <w:t>三、项目概况</w:t>
      </w:r>
      <w:r>
        <w:rPr>
          <w:rFonts w:hint="eastAsia" w:ascii="仿宋" w:hAnsi="仿宋" w:eastAsia="仿宋" w:cs="仿宋_GB2312"/>
          <w:kern w:val="0"/>
          <w:sz w:val="32"/>
          <w:szCs w:val="32"/>
        </w:rPr>
        <w:t>：</w:t>
      </w:r>
    </w:p>
    <w:tbl>
      <w:tblPr>
        <w:tblStyle w:val="17"/>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766"/>
        <w:gridCol w:w="1764"/>
        <w:gridCol w:w="1876"/>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17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最高限价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eastAsia="zh-CN"/>
              </w:rPr>
              <w:t>服务期限</w:t>
            </w:r>
          </w:p>
        </w:tc>
        <w:tc>
          <w:tcPr>
            <w:tcW w:w="1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cs="Times New Roman"/>
                <w:snapToGrid w:val="0"/>
                <w:szCs w:val="21"/>
                <w:lang w:val="en-US" w:eastAsia="zh-CN"/>
              </w:rPr>
              <w:t>地点</w:t>
            </w:r>
          </w:p>
        </w:tc>
        <w:tc>
          <w:tcPr>
            <w:tcW w:w="10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Times New Roman"/>
                <w:snapToGrid w:val="0"/>
                <w:kern w:val="0"/>
                <w:szCs w:val="21"/>
                <w:lang w:eastAsia="zh-CN"/>
              </w:rPr>
            </w:pPr>
            <w:r>
              <w:rPr>
                <w:rFonts w:hint="eastAsia" w:ascii="宋体" w:hAnsi="宋体" w:cs="Times New Roman"/>
                <w:snapToGrid w:val="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exact"/>
          <w:jc w:val="center"/>
        </w:trPr>
        <w:tc>
          <w:tcPr>
            <w:tcW w:w="29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锅炉及供热管道维保</w:t>
            </w:r>
          </w:p>
        </w:tc>
        <w:tc>
          <w:tcPr>
            <w:tcW w:w="176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13万元</w:t>
            </w:r>
          </w:p>
        </w:tc>
        <w:tc>
          <w:tcPr>
            <w:tcW w:w="176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1年</w:t>
            </w:r>
          </w:p>
        </w:tc>
        <w:tc>
          <w:tcPr>
            <w:tcW w:w="187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陆军第九五八医院</w:t>
            </w:r>
          </w:p>
        </w:tc>
        <w:tc>
          <w:tcPr>
            <w:tcW w:w="103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p>
        </w:tc>
      </w:tr>
    </w:tbl>
    <w:p>
      <w:pPr>
        <w:tabs>
          <w:tab w:val="left" w:pos="0"/>
          <w:tab w:val="left" w:pos="1122"/>
        </w:tabs>
        <w:spacing w:line="540" w:lineRule="exact"/>
        <w:ind w:firstLine="311" w:firstLineChars="100"/>
        <w:rPr>
          <w:rFonts w:ascii="仿宋" w:hAnsi="仿宋" w:eastAsia="仿宋" w:cs="Times New Roman"/>
          <w:kern w:val="0"/>
          <w:sz w:val="32"/>
          <w:szCs w:val="32"/>
        </w:rPr>
      </w:pPr>
      <w:r>
        <w:rPr>
          <w:rFonts w:hint="eastAsia" w:ascii="黑体" w:hAnsi="黑体" w:eastAsia="黑体" w:cs="黑体"/>
          <w:kern w:val="0"/>
          <w:sz w:val="32"/>
          <w:szCs w:val="32"/>
        </w:rPr>
        <w:t>四、供应商资格条件：</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（一）符合《中华人民共和国政府采购法》第二十二条资格条件：</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具有独立承担民事责任的能力；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具有良好的商业信誉和健全的财务会计制度；</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具有履行合同所必需的设备和专业技术能力；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有依法缴纳税收和社会保障资金的良好记录；</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参加政府采购活动前</w:t>
      </w:r>
      <w:r>
        <w:rPr>
          <w:rFonts w:ascii="仿宋" w:hAnsi="仿宋" w:eastAsia="仿宋" w:cs="仿宋_GB2312"/>
          <w:kern w:val="0"/>
          <w:sz w:val="32"/>
          <w:szCs w:val="32"/>
        </w:rPr>
        <w:t>3</w:t>
      </w:r>
      <w:r>
        <w:rPr>
          <w:rFonts w:hint="eastAsia" w:ascii="仿宋" w:hAnsi="仿宋" w:eastAsia="仿宋" w:cs="仿宋_GB2312"/>
          <w:kern w:val="0"/>
          <w:sz w:val="32"/>
          <w:szCs w:val="32"/>
        </w:rPr>
        <w:t>年内，在经营活动中没有重大违法记录；</w:t>
      </w:r>
    </w:p>
    <w:p>
      <w:pPr>
        <w:spacing w:line="540" w:lineRule="exact"/>
        <w:ind w:firstLine="622" w:firstLineChars="200"/>
        <w:rPr>
          <w:rFonts w:hint="eastAsia" w:ascii="仿宋" w:hAnsi="仿宋" w:eastAsia="仿宋" w:cs="仿宋_GB2312"/>
          <w:kern w:val="0"/>
          <w:sz w:val="32"/>
          <w:szCs w:val="32"/>
          <w:lang w:eastAsia="zh-CN"/>
        </w:rPr>
      </w:pPr>
      <w:r>
        <w:rPr>
          <w:rFonts w:ascii="仿宋" w:hAnsi="仿宋" w:eastAsia="仿宋" w:cs="仿宋_GB2312"/>
          <w:kern w:val="0"/>
          <w:sz w:val="32"/>
          <w:szCs w:val="32"/>
        </w:rPr>
        <w:t>6.</w:t>
      </w:r>
      <w:r>
        <w:rPr>
          <w:rFonts w:hint="eastAsia" w:ascii="仿宋" w:hAnsi="仿宋" w:eastAsia="仿宋" w:cs="仿宋_GB2312"/>
          <w:kern w:val="0"/>
          <w:sz w:val="32"/>
          <w:szCs w:val="32"/>
        </w:rPr>
        <w:t>法律、行政法规规定的其他条件</w:t>
      </w:r>
      <w:r>
        <w:rPr>
          <w:rFonts w:hint="eastAsia" w:ascii="仿宋" w:hAnsi="仿宋" w:eastAsia="仿宋" w:cs="仿宋_GB2312"/>
          <w:kern w:val="0"/>
          <w:sz w:val="32"/>
          <w:szCs w:val="32"/>
          <w:lang w:eastAsia="zh-CN"/>
        </w:rPr>
        <w:t>；</w:t>
      </w:r>
    </w:p>
    <w:p>
      <w:pPr>
        <w:spacing w:line="540" w:lineRule="exact"/>
        <w:ind w:firstLine="622"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lang w:eastAsia="zh-CN"/>
        </w:rPr>
        <w:t>列入陆军、陆军军医大学及本院黑名单的供应商，招标人有权禁止其投标，若投标人已经中标，招标人有权宣布中标无效。</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（二）非外资独资或外资控股企业。</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 w:hAnsi="仿宋" w:eastAsia="仿宋" w:cs="仿宋_GB2312"/>
          <w:kern w:val="0"/>
          <w:sz w:val="32"/>
          <w:szCs w:val="32"/>
        </w:rPr>
        <w:t>3</w:t>
      </w:r>
      <w:r>
        <w:rPr>
          <w:rFonts w:hint="eastAsia" w:ascii="仿宋" w:hAnsi="仿宋" w:eastAsia="仿宋" w:cs="仿宋_GB2312"/>
          <w:kern w:val="0"/>
          <w:sz w:val="32"/>
          <w:szCs w:val="32"/>
        </w:rPr>
        <w:t>年内不得参加军队采购活动的处罚。</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（四）本项目不接受联合体报价。</w:t>
      </w:r>
    </w:p>
    <w:p>
      <w:pPr>
        <w:tabs>
          <w:tab w:val="left" w:pos="0"/>
        </w:tabs>
        <w:spacing w:line="540" w:lineRule="exact"/>
        <w:ind w:firstLine="622" w:firstLineChars="200"/>
        <w:rPr>
          <w:rFonts w:hint="eastAsia" w:ascii="仿宋" w:hAnsi="仿宋" w:eastAsia="仿宋" w:cs="仿宋_GB2312"/>
          <w:b/>
          <w:bCs/>
          <w:kern w:val="0"/>
          <w:sz w:val="32"/>
          <w:szCs w:val="32"/>
          <w:lang w:eastAsia="zh-CN"/>
        </w:rPr>
      </w:pPr>
      <w:r>
        <w:rPr>
          <w:rFonts w:hint="eastAsia" w:ascii="仿宋" w:hAnsi="仿宋" w:eastAsia="仿宋" w:cs="仿宋_GB2312"/>
          <w:kern w:val="0"/>
          <w:sz w:val="32"/>
          <w:szCs w:val="32"/>
        </w:rPr>
        <w:t>（五）</w:t>
      </w:r>
      <w:r>
        <w:rPr>
          <w:rFonts w:hint="eastAsia" w:ascii="仿宋" w:hAnsi="仿宋" w:eastAsia="仿宋" w:cs="仿宋_GB2312"/>
          <w:b/>
          <w:bCs/>
          <w:kern w:val="0"/>
          <w:sz w:val="32"/>
          <w:szCs w:val="32"/>
          <w:lang w:eastAsia="zh-CN"/>
        </w:rPr>
        <w:t>特定资格条件：</w:t>
      </w:r>
      <w:r>
        <w:rPr>
          <w:rFonts w:hint="eastAsia" w:ascii="仿宋" w:hAnsi="仿宋" w:eastAsia="仿宋" w:cs="仿宋_GB2312"/>
          <w:b/>
          <w:bCs/>
          <w:kern w:val="0"/>
          <w:sz w:val="32"/>
          <w:szCs w:val="32"/>
          <w:lang w:val="en-US" w:eastAsia="zh-CN"/>
        </w:rPr>
        <w:t>维保单位具有特种设备维修许可证（锅炉）。</w:t>
      </w:r>
    </w:p>
    <w:p>
      <w:pPr>
        <w:tabs>
          <w:tab w:val="left" w:pos="0"/>
          <w:tab w:val="left" w:pos="1122"/>
        </w:tabs>
        <w:ind w:firstLine="622" w:firstLineChars="200"/>
        <w:rPr>
          <w:rFonts w:ascii="黑体" w:hAnsi="黑体" w:eastAsia="黑体" w:cs="Times New Roman"/>
          <w:kern w:val="0"/>
          <w:sz w:val="32"/>
          <w:szCs w:val="32"/>
        </w:rPr>
      </w:pPr>
      <w:bookmarkStart w:id="3" w:name="_Toc285612594"/>
      <w:bookmarkStart w:id="4" w:name="_Toc390713967"/>
      <w:bookmarkStart w:id="5" w:name="_Toc435540979"/>
      <w:r>
        <w:rPr>
          <w:rFonts w:hint="eastAsia" w:ascii="黑体" w:hAnsi="黑体" w:eastAsia="黑体" w:cs="Times New Roman"/>
          <w:kern w:val="0"/>
          <w:sz w:val="32"/>
          <w:szCs w:val="32"/>
          <w:lang w:val="en-US" w:eastAsia="zh-CN"/>
        </w:rPr>
        <w:t>五</w:t>
      </w:r>
      <w:r>
        <w:rPr>
          <w:rFonts w:hint="eastAsia" w:ascii="黑体" w:hAnsi="黑体" w:eastAsia="黑体" w:cs="Times New Roman"/>
          <w:kern w:val="0"/>
          <w:sz w:val="32"/>
          <w:szCs w:val="32"/>
        </w:rPr>
        <w:t>、询价文件发售时间、地点、方式及售价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 xml:space="preserve">22 </w:t>
      </w:r>
      <w:r>
        <w:rPr>
          <w:rFonts w:hint="eastAsia" w:ascii="仿宋_GB2312" w:hAnsi="宋体" w:eastAsia="仿宋_GB2312" w:cs="Times New Roman"/>
          <w:kern w:val="0"/>
          <w:sz w:val="32"/>
          <w:szCs w:val="32"/>
        </w:rPr>
        <w:t>日（08:00—1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 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人指定专人现场领取，不接受邮寄等其他方式。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eastAsia="zh-CN"/>
        </w:rPr>
        <w:t>供应商报名</w:t>
      </w:r>
      <w:r>
        <w:rPr>
          <w:rFonts w:hint="eastAsia" w:ascii="仿宋_GB2312" w:hAnsi="宋体" w:eastAsia="仿宋_GB2312" w:cs="Times New Roman"/>
          <w:kern w:val="0"/>
          <w:sz w:val="32"/>
          <w:szCs w:val="32"/>
        </w:rPr>
        <w:t>表</w:t>
      </w:r>
      <w:r>
        <w:rPr>
          <w:rFonts w:hint="eastAsia" w:ascii="仿宋_GB2312" w:hAnsi="宋体" w:eastAsia="仿宋_GB2312" w:cs="Times New Roman"/>
          <w:kern w:val="0"/>
          <w:sz w:val="32"/>
          <w:szCs w:val="32"/>
          <w:lang w:val="en-US" w:eastAsia="zh-CN"/>
        </w:rPr>
        <w:t>(附件）；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四</w:t>
      </w:r>
      <w:r>
        <w:rPr>
          <w:rFonts w:hint="eastAsia" w:ascii="仿宋_GB2312" w:hAnsi="宋体" w:eastAsia="仿宋_GB2312"/>
          <w:kern w:val="0"/>
          <w:sz w:val="32"/>
          <w:szCs w:val="32"/>
        </w:rPr>
        <w:t>）本招标公告开始发布至</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截止时间止，各</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人应随时在</w:t>
      </w:r>
      <w:r>
        <w:rPr>
          <w:rFonts w:hint="eastAsia" w:ascii="仿宋_GB2312" w:hAnsi="宋体" w:eastAsia="仿宋_GB2312"/>
          <w:kern w:val="0"/>
          <w:sz w:val="32"/>
          <w:szCs w:val="32"/>
          <w:lang w:eastAsia="zh-CN"/>
        </w:rPr>
        <w:t>中国招标</w:t>
      </w:r>
      <w:r>
        <w:rPr>
          <w:rFonts w:hint="eastAsia" w:ascii="仿宋_GB2312" w:hAnsi="宋体" w:eastAsia="仿宋_GB2312"/>
          <w:kern w:val="0"/>
          <w:sz w:val="32"/>
          <w:szCs w:val="32"/>
          <w:lang w:val="en-US" w:eastAsia="zh-CN"/>
        </w:rPr>
        <w:t>网和行采家</w:t>
      </w:r>
      <w:r>
        <w:rPr>
          <w:rFonts w:hint="eastAsia" w:ascii="仿宋_GB2312" w:hAnsi="宋体" w:eastAsia="仿宋_GB2312"/>
          <w:kern w:val="0"/>
          <w:sz w:val="32"/>
          <w:szCs w:val="32"/>
        </w:rPr>
        <w:t>关注本招标项目相关修改或补充内容,不管下载与否，都视为</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人收到以上资料并全部知晓有关招标过程和事宜，由此产生的一切后果由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询价</w:t>
      </w:r>
      <w:r>
        <w:rPr>
          <w:rFonts w:hint="eastAsia" w:ascii="仿宋_GB2312" w:hAnsi="宋体" w:eastAsia="仿宋_GB2312" w:cs="Times New Roman"/>
          <w:kern w:val="0"/>
          <w:sz w:val="32"/>
          <w:szCs w:val="32"/>
        </w:rPr>
        <w:t>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人在</w:t>
      </w:r>
      <w:r>
        <w:rPr>
          <w:rFonts w:hint="eastAsia" w:ascii="仿宋_GB2312" w:hAnsi="宋体" w:eastAsia="仿宋_GB2312"/>
          <w:kern w:val="0"/>
          <w:sz w:val="32"/>
          <w:szCs w:val="32"/>
          <w:lang w:val="en-US" w:eastAsia="zh-CN"/>
        </w:rPr>
        <w:t>购买询价</w:t>
      </w:r>
      <w:r>
        <w:rPr>
          <w:rFonts w:hint="eastAsia" w:ascii="仿宋_GB2312" w:hAnsi="宋体" w:eastAsia="仿宋_GB2312"/>
          <w:kern w:val="0"/>
          <w:sz w:val="32"/>
          <w:szCs w:val="32"/>
        </w:rPr>
        <w:t>文件时现金交纳，售后不退。如</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人未交纳视为不响应</w:t>
      </w:r>
      <w:r>
        <w:rPr>
          <w:rFonts w:hint="eastAsia" w:ascii="仿宋_GB2312" w:hAnsi="宋体" w:eastAsia="仿宋_GB2312"/>
          <w:kern w:val="0"/>
          <w:sz w:val="32"/>
          <w:szCs w:val="32"/>
          <w:lang w:val="en-US" w:eastAsia="zh-CN"/>
        </w:rPr>
        <w:t>询价</w:t>
      </w:r>
      <w:r>
        <w:rPr>
          <w:rFonts w:hint="eastAsia" w:ascii="仿宋_GB2312" w:hAnsi="宋体" w:eastAsia="仿宋_GB2312"/>
          <w:kern w:val="0"/>
          <w:sz w:val="32"/>
          <w:szCs w:val="32"/>
        </w:rPr>
        <w:t>文件将拒绝</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ind w:firstLine="622"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Times New Roman" w:eastAsia="仿宋_GB2312" w:cs="Times New Roman"/>
          <w:kern w:val="0"/>
          <w:sz w:val="32"/>
          <w:szCs w:val="32"/>
          <w:u w:val="single"/>
          <w:lang w:val="en-US" w:eastAsia="zh-CN"/>
        </w:rPr>
        <w:t>2021年9月24日9:30至10:00</w:t>
      </w:r>
      <w:r>
        <w:rPr>
          <w:rFonts w:hint="eastAsia" w:ascii="仿宋_GB2312" w:hAnsi="Times New Roman" w:eastAsia="仿宋_GB2312" w:cs="Times New Roman"/>
          <w:kern w:val="0"/>
          <w:sz w:val="32"/>
          <w:szCs w:val="32"/>
        </w:rPr>
        <w:t>。</w:t>
      </w:r>
    </w:p>
    <w:p>
      <w:pPr>
        <w:ind w:firstLine="622" w:firstLineChars="200"/>
        <w:jc w:val="left"/>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lang w:eastAsia="zh-CN"/>
        </w:rPr>
        <w:t>开标</w:t>
      </w:r>
      <w:r>
        <w:rPr>
          <w:rFonts w:hint="eastAsia" w:ascii="仿宋_GB2312" w:hAnsi="Times New Roman" w:eastAsia="仿宋_GB2312" w:cs="Times New Roman"/>
          <w:kern w:val="0"/>
          <w:sz w:val="32"/>
          <w:szCs w:val="32"/>
        </w:rPr>
        <w:t>时间：</w:t>
      </w:r>
      <w:r>
        <w:rPr>
          <w:rFonts w:hint="eastAsia" w:ascii="仿宋_GB2312" w:hAnsi="Times New Roman" w:eastAsia="仿宋_GB2312" w:cs="Times New Roman"/>
          <w:kern w:val="0"/>
          <w:sz w:val="32"/>
          <w:szCs w:val="32"/>
          <w:u w:val="single"/>
          <w:lang w:val="en-US" w:eastAsia="zh-CN"/>
        </w:rPr>
        <w:t>2021年9月24日10:00</w:t>
      </w:r>
      <w:r>
        <w:rPr>
          <w:rFonts w:hint="eastAsia" w:ascii="仿宋_GB2312" w:hAnsi="Times New Roman" w:eastAsia="仿宋_GB2312" w:cs="Times New Roman"/>
          <w:kern w:val="0"/>
          <w:sz w:val="32"/>
          <w:szCs w:val="32"/>
        </w:rPr>
        <w:t>。</w:t>
      </w:r>
    </w:p>
    <w:p>
      <w:pPr>
        <w:ind w:firstLine="622"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陆军第九五八医院采购办（1号楼3楼）</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。采购评审在同一地点进行。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八、本采购项目相关信息在</w:t>
      </w:r>
      <w:r>
        <w:rPr>
          <w:rFonts w:hint="eastAsia" w:ascii="黑体" w:hAnsi="黑体" w:eastAsia="黑体" w:cs="Times New Roman"/>
          <w:kern w:val="0"/>
          <w:sz w:val="32"/>
          <w:szCs w:val="32"/>
          <w:lang w:val="en-US" w:eastAsia="zh-CN"/>
        </w:rPr>
        <w:t>中国招标网和行采家</w:t>
      </w:r>
      <w:r>
        <w:rPr>
          <w:rFonts w:hint="eastAsia" w:ascii="黑体" w:hAnsi="黑体" w:eastAsia="黑体" w:cs="Times New Roman"/>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w:t>
      </w:r>
      <w:r>
        <w:rPr>
          <w:rFonts w:hint="eastAsia" w:ascii="黑体" w:hAnsi="黑体" w:eastAsia="黑体" w:cs="Times New Roman"/>
          <w:kern w:val="0"/>
          <w:sz w:val="32"/>
          <w:szCs w:val="32"/>
          <w:lang w:eastAsia="zh-CN"/>
        </w:rPr>
        <w:t>人</w:t>
      </w:r>
      <w:r>
        <w:rPr>
          <w:rFonts w:hint="eastAsia" w:ascii="黑体" w:hAnsi="黑体" w:eastAsia="黑体" w:cs="Times New Roman"/>
          <w:kern w:val="0"/>
          <w:sz w:val="32"/>
          <w:szCs w:val="32"/>
        </w:rPr>
        <w:t>联系方式</w:t>
      </w:r>
    </w:p>
    <w:p>
      <w:pPr>
        <w:ind w:firstLine="622" w:firstLineChars="20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lang w:eastAsia="zh-CN"/>
        </w:rPr>
        <w:t>招标</w:t>
      </w:r>
      <w:r>
        <w:rPr>
          <w:rFonts w:hint="eastAsia" w:ascii="仿宋_GB2312" w:hAnsi="Times New Roman" w:eastAsia="仿宋_GB2312" w:cs="Times New Roman"/>
          <w:kern w:val="0"/>
          <w:sz w:val="32"/>
          <w:szCs w:val="32"/>
        </w:rPr>
        <w:t>联系人：</w:t>
      </w:r>
      <w:r>
        <w:rPr>
          <w:rFonts w:hint="eastAsia" w:ascii="仿宋_GB2312" w:hAnsi="Times New Roman" w:eastAsia="仿宋_GB2312" w:cs="Times New Roman"/>
          <w:kern w:val="0"/>
          <w:sz w:val="32"/>
          <w:szCs w:val="32"/>
          <w:lang w:eastAsia="zh-CN"/>
        </w:rPr>
        <w:t>罗助理</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u w:val="none"/>
          <w:lang w:val="en-US" w:eastAsia="zh-CN"/>
        </w:rPr>
        <w:t xml:space="preserve"> </w:t>
      </w:r>
    </w:p>
    <w:p>
      <w:pPr>
        <w:ind w:firstLine="622" w:firstLineChars="200"/>
        <w:rPr>
          <w:rFonts w:ascii="仿宋_GB2312" w:hAnsi="Times New Roman" w:eastAsia="仿宋_GB2312" w:cs="Times New Roman"/>
          <w:kern w:val="0"/>
          <w:sz w:val="32"/>
          <w:szCs w:val="32"/>
          <w:u w:val="none"/>
        </w:rPr>
      </w:pPr>
      <w:r>
        <w:rPr>
          <w:rFonts w:hint="eastAsia" w:ascii="仿宋_GB2312" w:hAnsi="Times New Roman" w:eastAsia="仿宋_GB2312" w:cs="Times New Roman"/>
          <w:kern w:val="0"/>
          <w:sz w:val="32"/>
          <w:szCs w:val="32"/>
          <w:u w:val="none"/>
          <w:lang w:val="en-US" w:eastAsia="zh-CN"/>
        </w:rPr>
        <w:t>电      话：023—68762399</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报名联系人</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彭助理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default" w:eastAsia="宋体"/>
          <w:lang w:val="en-US" w:eastAsia="zh-CN"/>
        </w:rPr>
      </w:pPr>
      <w:r>
        <w:rPr>
          <w:rFonts w:hint="eastAsia" w:ascii="仿宋_GB2312" w:hAnsi="Times New Roman" w:eastAsia="仿宋_GB2312" w:cs="Times New Roman"/>
          <w:kern w:val="0"/>
          <w:sz w:val="32"/>
          <w:szCs w:val="32"/>
          <w:lang w:val="en-US" w:eastAsia="zh-CN"/>
        </w:rPr>
        <w:t>电      话：023—68762376</w:t>
      </w:r>
    </w:p>
    <w:p>
      <w:pPr>
        <w:ind w:firstLine="622" w:firstLineChars="200"/>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rPr>
        <w:t xml:space="preserve">地    </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址：</w:t>
      </w:r>
      <w:r>
        <w:rPr>
          <w:rFonts w:hint="eastAsia" w:ascii="仿宋_GB2312" w:hAnsi="Times New Roman" w:eastAsia="仿宋_GB2312" w:cs="Times New Roman"/>
          <w:kern w:val="0"/>
          <w:sz w:val="32"/>
          <w:szCs w:val="32"/>
          <w:u w:val="none"/>
          <w:lang w:eastAsia="zh-CN"/>
        </w:rPr>
        <w:t>江北区建新东路</w:t>
      </w:r>
      <w:r>
        <w:rPr>
          <w:rFonts w:hint="eastAsia" w:ascii="仿宋_GB2312" w:hAnsi="Times New Roman" w:eastAsia="仿宋_GB2312" w:cs="Times New Roman"/>
          <w:kern w:val="0"/>
          <w:sz w:val="32"/>
          <w:szCs w:val="32"/>
          <w:u w:val="none"/>
          <w:lang w:val="en-US" w:eastAsia="zh-CN"/>
        </w:rPr>
        <w:t>29号</w:t>
      </w: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陆军第九五八医院采购办</w:t>
      </w:r>
    </w:p>
    <w:p>
      <w:pPr>
        <w:ind w:left="4818" w:leftChars="2082" w:hanging="634" w:hangingChars="204"/>
        <w:rPr>
          <w:rFonts w:ascii="仿宋_GB2312" w:hAnsi="Times New Roman" w:eastAsia="仿宋_GB2312" w:cs="Times New Roman"/>
          <w:kern w:val="0"/>
          <w:sz w:val="32"/>
          <w:szCs w:val="32"/>
        </w:rPr>
      </w:pPr>
    </w:p>
    <w:p>
      <w:pPr>
        <w:ind w:firstLine="4578" w:firstLineChars="1472"/>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17</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spacing w:line="560" w:lineRule="exact"/>
        <w:ind w:left="4818" w:leftChars="2082" w:hanging="634" w:hangingChars="204"/>
        <w:rPr>
          <w:rFonts w:ascii="仿宋_GB2312" w:hAnsi="Times New Roman" w:eastAsia="仿宋_GB2312" w:cs="Times New Roman"/>
          <w:kern w:val="0"/>
          <w:sz w:val="32"/>
          <w:szCs w:val="32"/>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2"/>
        <w:rPr>
          <w:rFonts w:hint="eastAsia"/>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47"/>
        <w:rPr>
          <w:rFonts w:hint="eastAsia" w:ascii="仿宋_GB2312" w:hAnsi="Times New Roman" w:eastAsia="仿宋_GB2312" w:cs="Times New Roman"/>
          <w:kern w:val="0"/>
          <w:sz w:val="32"/>
          <w:szCs w:val="32"/>
          <w:u w:val="none"/>
          <w:lang w:val="en-US" w:eastAsia="zh-CN"/>
        </w:rPr>
      </w:pPr>
    </w:p>
    <w:p>
      <w:pPr>
        <w:rPr>
          <w:rFonts w:hint="eastAsia"/>
          <w:lang w:val="en-US" w:eastAsia="zh-CN"/>
        </w:rPr>
      </w:pPr>
    </w:p>
    <w:p>
      <w:pPr>
        <w:pStyle w:val="4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Times New Roman" w:eastAsia="仿宋_GB2312" w:cs="Times New Roman"/>
          <w:kern w:val="0"/>
          <w:sz w:val="32"/>
          <w:szCs w:val="32"/>
          <w:u w:val="none"/>
          <w:lang w:val="en-US" w:eastAsia="zh-CN"/>
        </w:rPr>
      </w:pPr>
    </w:p>
    <w:p>
      <w:pPr>
        <w:pStyle w:val="4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pPr>
      <w:r>
        <w:rPr>
          <w:rFonts w:hint="eastAsia" w:ascii="方正小标宋简体" w:hAnsi="方正小标宋简体" w:eastAsia="方正小标宋简体" w:cs="方正小标宋简体"/>
          <w:sz w:val="44"/>
          <w:szCs w:val="44"/>
          <w:lang w:val="en-US" w:eastAsia="zh-CN"/>
        </w:rPr>
        <w:t>采购文件申请购买表</w:t>
      </w:r>
    </w:p>
    <w:tbl>
      <w:tblPr>
        <w:tblStyle w:val="17"/>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CellMar>
            <w:top w:w="0" w:type="dxa"/>
            <w:left w:w="108" w:type="dxa"/>
            <w:bottom w:w="0" w:type="dxa"/>
            <w:right w:w="108" w:type="dxa"/>
          </w:tblCellMar>
        </w:tblPrEx>
        <w:trPr>
          <w:trHeight w:val="479" w:hRule="atLeast"/>
        </w:trPr>
        <w:tc>
          <w:tcPr>
            <w:tcW w:w="207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一、严格遵守国家和军队保密法律法规和规章制度，履行保密义务。</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二、不以任何方式泄露或传播本次采购项目相关信息。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三、不违规记录、存储、复制本次采购项目相关信息。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四、招标文件以及相关技术文件专室放置、专盘存储、专人管理。</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_GB2312" w:hAnsi="宋体" w:eastAsia="楷体_GB2312" w:cs="宋体"/>
              </w:rPr>
            </w:pPr>
            <w:r>
              <w:rPr>
                <w:rFonts w:hint="eastAsia" w:ascii="楷体_GB2312" w:hAnsi="宋体" w:eastAsia="楷体_GB2312" w:cs="宋体"/>
              </w:rPr>
              <w:t xml:space="preserve">                            承诺人（签字）：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 w:val="21"/>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1.经查询供应商（□有  □无）列入黑名单</w:t>
            </w:r>
            <w:r>
              <w:rPr>
                <w:rFonts w:hint="eastAsia"/>
                <w:lang w:eastAsia="zh-CN"/>
              </w:rPr>
              <w:t>、</w:t>
            </w:r>
            <w:r>
              <w:rPr>
                <w:rFonts w:hint="eastAsia"/>
                <w:lang w:val="en-US" w:eastAsia="zh-CN"/>
              </w:rPr>
              <w:t>灰名单</w:t>
            </w:r>
            <w:r>
              <w:rPr>
                <w:rFonts w:hint="eastAsia"/>
              </w:rPr>
              <w:t>。</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2.经核对资格条件，供应商（□符合  □不符合）购买采购文件条件。</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lang w:eastAsia="zh-CN"/>
              </w:rPr>
            </w:pPr>
            <w:r>
              <w:rPr>
                <w:rFonts w:hint="eastAsia"/>
              </w:rPr>
              <w:t>3.备注</w:t>
            </w:r>
            <w:r>
              <w:rPr>
                <w:rFonts w:hint="eastAsia"/>
                <w:lang w:eastAsia="zh-CN"/>
              </w:rPr>
              <w:t>：</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71" w:type="dxa"/>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rPr>
                <w:rFonts w:ascii="楷体_GB2312" w:hAnsi="宋体" w:eastAsia="楷体_GB2312" w:cs="宋体"/>
              </w:rPr>
            </w:pPr>
            <w:r>
              <w:rPr>
                <w:rFonts w:hint="eastAsia" w:ascii="楷体_GB2312" w:hAnsi="宋体" w:eastAsia="楷体_GB2312" w:cs="宋体"/>
              </w:rPr>
              <w:t xml:space="preserve">    本次资料核对结果仅作为供应商购买采购文件的依据，不作为供应商后续资格性和符合性审查依据。</w:t>
            </w:r>
          </w:p>
        </w:tc>
      </w:tr>
    </w:tbl>
    <w:p>
      <w:pPr>
        <w:autoSpaceDE w:val="0"/>
        <w:autoSpaceDN w:val="0"/>
        <w:adjustRightInd w:val="0"/>
        <w:spacing w:line="560" w:lineRule="exact"/>
        <w:jc w:val="both"/>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r>
        <w:rPr>
          <w:rFonts w:hint="eastAsia" w:ascii="方正小标宋简体" w:hAnsi="Times New Roman" w:eastAsia="方正小标宋简体" w:cs="方正小标宋简体"/>
          <w:kern w:val="0"/>
          <w:sz w:val="44"/>
          <w:szCs w:val="44"/>
          <w:lang w:val="zh-CN"/>
        </w:rPr>
        <w:t>第二部分采购项目技</w:t>
      </w:r>
      <w:r>
        <w:rPr>
          <w:rFonts w:hint="eastAsia" w:ascii="方正小标宋简体" w:hAnsi="宋体" w:eastAsia="方正小标宋简体" w:cs="方正小标宋简体"/>
          <w:kern w:val="0"/>
          <w:sz w:val="44"/>
          <w:szCs w:val="44"/>
          <w:lang w:val="zh-CN"/>
        </w:rPr>
        <w:t>术</w:t>
      </w:r>
      <w:r>
        <w:rPr>
          <w:rFonts w:hint="eastAsia" w:ascii="方正小标宋简体" w:hAnsi="Dotum" w:eastAsia="方正小标宋简体" w:cs="方正小标宋简体"/>
          <w:kern w:val="0"/>
          <w:sz w:val="44"/>
          <w:szCs w:val="44"/>
          <w:lang w:val="zh-CN"/>
        </w:rPr>
        <w:t>和商</w:t>
      </w:r>
      <w:r>
        <w:rPr>
          <w:rFonts w:hint="eastAsia" w:ascii="方正小标宋简体" w:hAnsi="宋体" w:eastAsia="方正小标宋简体" w:cs="方正小标宋简体"/>
          <w:kern w:val="0"/>
          <w:sz w:val="44"/>
          <w:szCs w:val="44"/>
          <w:lang w:val="zh-CN"/>
        </w:rPr>
        <w:t>务</w:t>
      </w:r>
      <w:r>
        <w:rPr>
          <w:rFonts w:hint="eastAsia" w:ascii="方正小标宋简体" w:hAnsi="Times New Roman" w:eastAsia="方正小标宋简体" w:cs="方正小标宋简体"/>
          <w:kern w:val="0"/>
          <w:sz w:val="44"/>
          <w:szCs w:val="44"/>
          <w:lang w:val="zh-CN"/>
        </w:rPr>
        <w:t>要求</w:t>
      </w:r>
      <w:bookmarkEnd w:id="3"/>
      <w:bookmarkEnd w:id="4"/>
      <w:bookmarkEnd w:id="5"/>
    </w:p>
    <w:p>
      <w:pPr>
        <w:ind w:right="1120"/>
        <w:rPr>
          <w:rFonts w:hint="eastAsia" w:ascii="黑体" w:hAnsi="黑体" w:eastAsia="黑体"/>
          <w:sz w:val="32"/>
          <w:szCs w:val="32"/>
          <w:lang w:val="en-US" w:eastAsia="zh-CN"/>
        </w:rPr>
      </w:pPr>
    </w:p>
    <w:p>
      <w:pPr>
        <w:autoSpaceDE w:val="0"/>
        <w:autoSpaceDN w:val="0"/>
        <w:adjustRightInd w:val="0"/>
        <w:ind w:firstLine="622" w:firstLineChars="200"/>
        <w:rPr>
          <w:rFonts w:ascii="Times New Roman" w:hAnsi="Times New Roman" w:eastAsia="黑体" w:cs="Times New Roman"/>
          <w:kern w:val="0"/>
          <w:sz w:val="32"/>
          <w:szCs w:val="32"/>
          <w:lang w:val="zh-CN"/>
        </w:rPr>
      </w:pPr>
      <w:bookmarkStart w:id="6" w:name="_Toc435540980"/>
      <w:bookmarkStart w:id="7" w:name="_Toc240432230"/>
      <w:bookmarkStart w:id="8" w:name="_Toc285612601"/>
      <w:bookmarkStart w:id="9" w:name="_Toc390713968"/>
      <w:r>
        <w:rPr>
          <w:rFonts w:hint="eastAsia" w:ascii="Times New Roman" w:hAnsi="Times New Roman" w:eastAsia="黑体" w:cs="Times New Roman"/>
          <w:kern w:val="0"/>
          <w:sz w:val="32"/>
          <w:szCs w:val="32"/>
          <w:lang w:val="zh-CN"/>
        </w:rPr>
        <w:t>一、项目</w:t>
      </w:r>
      <w:r>
        <w:rPr>
          <w:rFonts w:ascii="Times New Roman" w:hAnsi="Times New Roman" w:eastAsia="黑体" w:cs="Times New Roman"/>
          <w:kern w:val="0"/>
          <w:sz w:val="32"/>
          <w:szCs w:val="32"/>
          <w:lang w:val="zh-CN"/>
        </w:rPr>
        <w:t>一览表</w:t>
      </w:r>
      <w:bookmarkStart w:id="10" w:name="_Toc285612596"/>
      <w:r>
        <w:rPr>
          <w:rFonts w:ascii="Times New Roman" w:hAnsi="Times New Roman" w:eastAsia="黑体" w:cs="Times New Roman"/>
          <w:kern w:val="0"/>
          <w:sz w:val="32"/>
          <w:szCs w:val="32"/>
          <w:lang w:val="zh-CN"/>
        </w:rPr>
        <w:t>及技术</w:t>
      </w:r>
      <w:r>
        <w:rPr>
          <w:rFonts w:hint="eastAsia" w:ascii="Times New Roman" w:hAnsi="Times New Roman" w:eastAsia="黑体" w:cs="Times New Roman"/>
          <w:kern w:val="0"/>
          <w:sz w:val="32"/>
          <w:szCs w:val="32"/>
          <w:lang w:val="zh-CN"/>
        </w:rPr>
        <w:t>要求</w:t>
      </w:r>
    </w:p>
    <w:bookmarkEnd w:id="10"/>
    <w:tbl>
      <w:tblPr>
        <w:tblStyle w:val="17"/>
        <w:tblW w:w="9180" w:type="dxa"/>
        <w:tblInd w:w="93" w:type="dxa"/>
        <w:tblLayout w:type="fixed"/>
        <w:tblCellMar>
          <w:top w:w="0" w:type="dxa"/>
          <w:left w:w="108" w:type="dxa"/>
          <w:bottom w:w="0" w:type="dxa"/>
          <w:right w:w="108" w:type="dxa"/>
        </w:tblCellMar>
      </w:tblPr>
      <w:tblGrid>
        <w:gridCol w:w="674"/>
        <w:gridCol w:w="1135"/>
        <w:gridCol w:w="1174"/>
        <w:gridCol w:w="1144"/>
        <w:gridCol w:w="922"/>
        <w:gridCol w:w="622"/>
        <w:gridCol w:w="3509"/>
      </w:tblGrid>
      <w:tr>
        <w:tblPrEx>
          <w:tblCellMar>
            <w:top w:w="0" w:type="dxa"/>
            <w:left w:w="108" w:type="dxa"/>
            <w:bottom w:w="0" w:type="dxa"/>
            <w:right w:w="108" w:type="dxa"/>
          </w:tblCellMar>
        </w:tblPrEx>
        <w:trPr>
          <w:trHeight w:val="102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锅炉名称</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品牌型号</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维保项目</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维保频次（次/台.年）</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台数</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工作内容</w:t>
            </w:r>
          </w:p>
        </w:tc>
      </w:tr>
      <w:tr>
        <w:tblPrEx>
          <w:tblCellMar>
            <w:top w:w="0" w:type="dxa"/>
            <w:left w:w="108" w:type="dxa"/>
            <w:bottom w:w="0" w:type="dxa"/>
            <w:right w:w="108" w:type="dxa"/>
          </w:tblCellMar>
        </w:tblPrEx>
        <w:trPr>
          <w:trHeight w:val="120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蒸汽锅炉2台</w:t>
            </w:r>
            <w:r>
              <w:rPr>
                <w:rStyle w:val="48"/>
                <w:lang w:val="en-US" w:eastAsia="zh-CN" w:bidi="ar"/>
              </w:rPr>
              <w:t>（热源系统、软化水系统，供热末端采暖站房、热水站房恒温装置）</w:t>
            </w:r>
          </w:p>
        </w:tc>
        <w:tc>
          <w:tcPr>
            <w:tcW w:w="11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蒸汽锅炉：WNS4-1.25-Q</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锅炉热源管网系统巡检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每月定期检查供热系统、设备、阀门、仪表运行工况，供热管网及终端热水站房、采暖站房、洗衣班、供应室蒸汽管道及保温材料维护保养。</w:t>
            </w:r>
          </w:p>
        </w:tc>
      </w:tr>
      <w:tr>
        <w:tblPrEx>
          <w:tblCellMar>
            <w:top w:w="0" w:type="dxa"/>
            <w:left w:w="108" w:type="dxa"/>
            <w:bottom w:w="0" w:type="dxa"/>
            <w:right w:w="108" w:type="dxa"/>
          </w:tblCellMar>
        </w:tblPrEx>
        <w:trPr>
          <w:trHeight w:val="115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安全评估</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定期进行锅炉安全检查与安全评估，及时准确排除安全隐患。</w:t>
            </w:r>
          </w:p>
        </w:tc>
      </w:tr>
      <w:tr>
        <w:tblPrEx>
          <w:tblCellMar>
            <w:top w:w="0" w:type="dxa"/>
            <w:left w:w="108" w:type="dxa"/>
            <w:bottom w:w="0" w:type="dxa"/>
            <w:right w:w="108" w:type="dxa"/>
          </w:tblCellMar>
        </w:tblPrEx>
        <w:trPr>
          <w:trHeight w:val="1346"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进口燃烧器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定期进行燃烧器的检查与水质检查，确保锅炉及软化水质符合特种设备安全规范。确保软化水系统全年正常使用达到百分之百。</w:t>
            </w:r>
          </w:p>
        </w:tc>
      </w:tr>
      <w:tr>
        <w:tblPrEx>
          <w:tblCellMar>
            <w:top w:w="0" w:type="dxa"/>
            <w:left w:w="108" w:type="dxa"/>
            <w:bottom w:w="0" w:type="dxa"/>
            <w:right w:w="108" w:type="dxa"/>
          </w:tblCellMar>
        </w:tblPrEx>
        <w:trPr>
          <w:trHeight w:val="1337"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软水系统</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定期进行机组性能检测、水质复核、查找运行隐患，定期对软化水机主、环氧树脂进行检查，确保软水系统安全、高效运行。</w:t>
            </w:r>
          </w:p>
        </w:tc>
      </w:tr>
      <w:tr>
        <w:tblPrEx>
          <w:tblCellMar>
            <w:top w:w="0" w:type="dxa"/>
            <w:left w:w="108" w:type="dxa"/>
            <w:bottom w:w="0" w:type="dxa"/>
            <w:right w:w="108" w:type="dxa"/>
          </w:tblCellMar>
        </w:tblPrEx>
        <w:trPr>
          <w:trHeight w:val="1613"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燃烧器保养</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定期对燃烧器运行部件进行保养、检测、清洁除尘等，确保燃烧器安全、正常、经济的运行，根据国家特种设备相关相关技术要求，制定相关运行制定和安全措施。</w:t>
            </w:r>
          </w:p>
        </w:tc>
      </w:tr>
      <w:tr>
        <w:tblPrEx>
          <w:tblCellMar>
            <w:top w:w="0" w:type="dxa"/>
            <w:left w:w="108" w:type="dxa"/>
            <w:bottom w:w="0" w:type="dxa"/>
            <w:right w:w="108" w:type="dxa"/>
          </w:tblCellMar>
        </w:tblPrEx>
        <w:trPr>
          <w:trHeight w:val="120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知识培训</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ˉ</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提供特种设备行业系统知识培训（包括运行、安全、节能、维修特种设备相关法律法规等知识宣传学习）。</w:t>
            </w:r>
          </w:p>
        </w:tc>
      </w:tr>
      <w:tr>
        <w:tblPrEx>
          <w:tblCellMar>
            <w:top w:w="0" w:type="dxa"/>
            <w:left w:w="108" w:type="dxa"/>
            <w:bottom w:w="0" w:type="dxa"/>
            <w:right w:w="108" w:type="dxa"/>
          </w:tblCellMar>
        </w:tblPrEx>
        <w:trPr>
          <w:trHeight w:val="1243"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配合启用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按照特种设备检测规范，按时对锅炉、安全阀、压力表、压力管道定时报检，确保检测符合特种设备使用安全要求。</w:t>
            </w:r>
          </w:p>
        </w:tc>
      </w:tr>
      <w:tr>
        <w:tblPrEx>
          <w:tblCellMar>
            <w:top w:w="0" w:type="dxa"/>
            <w:left w:w="108" w:type="dxa"/>
            <w:bottom w:w="0" w:type="dxa"/>
            <w:right w:w="108" w:type="dxa"/>
          </w:tblCellMar>
        </w:tblPrEx>
        <w:trPr>
          <w:trHeight w:val="89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管理规范</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ˉ</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对锅炉开关节能减排进行优化管理，根据行业规范完善管理规章制度。</w:t>
            </w:r>
          </w:p>
        </w:tc>
      </w:tr>
      <w:tr>
        <w:tblPrEx>
          <w:tblCellMar>
            <w:top w:w="0" w:type="dxa"/>
            <w:left w:w="108" w:type="dxa"/>
            <w:bottom w:w="0" w:type="dxa"/>
            <w:right w:w="108" w:type="dxa"/>
          </w:tblCellMar>
        </w:tblPrEx>
        <w:trPr>
          <w:trHeight w:val="124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故障维修</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根据甲方使用状况，合理调节维修保养时间；及时排除故障、保证锅炉安全、稳定运行。</w:t>
            </w:r>
          </w:p>
        </w:tc>
      </w:tr>
      <w:tr>
        <w:tblPrEx>
          <w:tblCellMar>
            <w:top w:w="0" w:type="dxa"/>
            <w:left w:w="108" w:type="dxa"/>
            <w:bottom w:w="0" w:type="dxa"/>
            <w:right w:w="108" w:type="dxa"/>
          </w:tblCellMar>
        </w:tblPrEx>
        <w:trPr>
          <w:trHeight w:val="890"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技术服务</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ˉ</w:t>
            </w:r>
          </w:p>
        </w:tc>
        <w:tc>
          <w:tcPr>
            <w:tcW w:w="3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根据使用要求，随时提供专业技术支撑，对末端热源管网系统控制恒温装置保养、维修。</w:t>
            </w:r>
          </w:p>
        </w:tc>
      </w:tr>
    </w:tbl>
    <w:p>
      <w:pPr>
        <w:ind w:firstLine="622" w:firstLineChars="200"/>
        <w:jc w:val="left"/>
        <w:rPr>
          <w:rFonts w:hint="eastAsia" w:ascii="黑体" w:hAnsi="黑体" w:eastAsia="黑体" w:cs="Times New Roman"/>
          <w:kern w:val="0"/>
          <w:sz w:val="32"/>
          <w:szCs w:val="32"/>
          <w:lang w:val="zh-CN"/>
        </w:rPr>
      </w:pPr>
    </w:p>
    <w:p>
      <w:pPr>
        <w:ind w:firstLine="622" w:firstLineChars="200"/>
        <w:jc w:val="left"/>
        <w:rPr>
          <w:rFonts w:hint="eastAsia" w:ascii="黑体" w:hAnsi="黑体" w:eastAsia="黑体" w:cs="Times New Roman"/>
          <w:kern w:val="0"/>
          <w:sz w:val="32"/>
          <w:szCs w:val="32"/>
          <w:lang w:val="zh-CN"/>
        </w:rPr>
      </w:pPr>
    </w:p>
    <w:p>
      <w:pPr>
        <w:ind w:firstLine="622" w:firstLineChars="200"/>
        <w:jc w:val="left"/>
        <w:rPr>
          <w:rFonts w:hint="eastAsia" w:ascii="仿宋_GB2312" w:hAnsi="宋体" w:eastAsia="仿宋_GB2312" w:cs="Times New Roman"/>
          <w:kern w:val="0"/>
          <w:sz w:val="32"/>
          <w:szCs w:val="32"/>
          <w:lang w:val="zh-CN"/>
        </w:rPr>
      </w:pPr>
      <w:r>
        <w:rPr>
          <w:rFonts w:hint="eastAsia" w:ascii="黑体" w:hAnsi="黑体" w:eastAsia="黑体" w:cs="Times New Roman"/>
          <w:kern w:val="0"/>
          <w:sz w:val="32"/>
          <w:szCs w:val="32"/>
          <w:lang w:val="zh-CN"/>
        </w:rPr>
        <w:t>二、商务要求</w:t>
      </w:r>
    </w:p>
    <w:p>
      <w:pPr>
        <w:numPr>
          <w:numId w:val="0"/>
        </w:numPr>
        <w:tabs>
          <w:tab w:val="left" w:pos="1050"/>
          <w:tab w:val="left" w:pos="1470"/>
        </w:tabs>
        <w:spacing w:line="500" w:lineRule="exact"/>
        <w:ind w:leftChars="210"/>
        <w:rPr>
          <w:rFonts w:hint="eastAsia" w:ascii="黑体" w:hAnsi="黑体" w:eastAsia="黑体" w:cs="黑体"/>
          <w:bCs/>
          <w:sz w:val="28"/>
          <w:szCs w:val="28"/>
          <w:lang w:val="en-US" w:eastAsia="zh-CN"/>
        </w:rPr>
      </w:pPr>
      <w:r>
        <w:rPr>
          <w:rFonts w:hint="eastAsia" w:ascii="仿宋_GB2312" w:hAnsi="宋体" w:eastAsia="仿宋_GB2312" w:cs="Times New Roman"/>
          <w:kern w:val="0"/>
          <w:sz w:val="32"/>
          <w:szCs w:val="32"/>
          <w:lang w:val="zh-CN"/>
        </w:rPr>
        <w:t>★（一）</w:t>
      </w:r>
      <w:r>
        <w:rPr>
          <w:rFonts w:hint="eastAsia" w:ascii="仿宋_GB2312" w:hAnsi="宋体" w:eastAsia="仿宋_GB2312" w:cs="Times New Roman"/>
          <w:kern w:val="0"/>
          <w:sz w:val="32"/>
          <w:szCs w:val="32"/>
          <w:lang w:val="en-US" w:eastAsia="zh-CN"/>
        </w:rPr>
        <w:t>服务要求</w:t>
      </w:r>
    </w:p>
    <w:p>
      <w:pPr>
        <w:autoSpaceDE w:val="0"/>
        <w:autoSpaceDN w:val="0"/>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确保锅炉系统年正常运行、供热蒸汽管道安全平稳供气占全年时间95%以上，接到报修后，应在1小时内派专业技术人员到现场查找故障原因并排除故障；锅炉年检费用、安全阀、压力表校验费及水质检测费用由维保单位负责。</w:t>
      </w:r>
    </w:p>
    <w:p>
      <w:pPr>
        <w:autoSpaceDE w:val="0"/>
        <w:autoSpaceDN w:val="0"/>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2、专业维保工作人员在维修保养工作期间的一切交通、商业保险、社会保险及医疗工伤保险由维保单位自行承担。</w:t>
      </w:r>
    </w:p>
    <w:p>
      <w:pPr>
        <w:autoSpaceDE w:val="0"/>
        <w:autoSpaceDN w:val="0"/>
        <w:ind w:firstLine="622" w:firstLineChars="200"/>
        <w:rPr>
          <w:rFonts w:hint="eastAsia" w:ascii="仿宋_GB2312" w:hAnsi="宋体" w:eastAsia="仿宋_GB2312" w:cs="Times New Roman"/>
          <w:b w:val="0"/>
          <w:bCs w:val="0"/>
          <w:kern w:val="0"/>
          <w:sz w:val="32"/>
          <w:szCs w:val="32"/>
          <w:lang w:val="en-US" w:eastAsia="zh-CN"/>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b w:val="0"/>
          <w:bCs w:val="0"/>
          <w:kern w:val="0"/>
          <w:sz w:val="32"/>
          <w:szCs w:val="32"/>
          <w:lang w:val="en-US" w:eastAsia="zh-CN"/>
        </w:rPr>
        <w:t>维修保养所需的消耗材料、油脂及各项费用单项价格1000元（含）以内由维保单位负责，超过1000元的由业主方现场确认后，根据中标配套材料清单价格表。</w:t>
      </w:r>
    </w:p>
    <w:p>
      <w:pPr>
        <w:autoSpaceDE w:val="0"/>
        <w:autoSpaceDN w:val="0"/>
        <w:ind w:firstLine="622" w:firstLineChars="200"/>
        <w:rPr>
          <w:rFonts w:hint="eastAsia" w:ascii="仿宋_GB2312" w:hAnsi="宋体" w:eastAsia="仿宋_GB2312" w:cs="Times New Roman"/>
          <w:kern w:val="0"/>
          <w:sz w:val="32"/>
          <w:szCs w:val="32"/>
          <w:u w:val="single"/>
          <w:lang w:val="zh-CN"/>
        </w:rPr>
      </w:pPr>
      <w:r>
        <w:rPr>
          <w:rFonts w:hint="eastAsia" w:ascii="仿宋_GB2312" w:hAnsi="宋体" w:eastAsia="仿宋_GB2312" w:cs="Times New Roman"/>
          <w:kern w:val="0"/>
          <w:sz w:val="32"/>
          <w:szCs w:val="32"/>
          <w:lang w:val="en-US" w:eastAsia="zh-CN"/>
        </w:rPr>
        <w:t>4、报价含锅炉本体、安全附件、供热管道年度检</w:t>
      </w:r>
      <w:bookmarkStart w:id="17" w:name="_GoBack"/>
      <w:bookmarkEnd w:id="17"/>
      <w:r>
        <w:rPr>
          <w:rFonts w:hint="eastAsia" w:ascii="仿宋_GB2312" w:hAnsi="宋体" w:eastAsia="仿宋_GB2312" w:cs="Times New Roman"/>
          <w:kern w:val="0"/>
          <w:sz w:val="32"/>
          <w:szCs w:val="32"/>
          <w:lang w:val="en-US" w:eastAsia="zh-CN"/>
        </w:rPr>
        <w:t>测费用。</w:t>
      </w:r>
    </w:p>
    <w:p>
      <w:pPr>
        <w:autoSpaceDE w:val="0"/>
        <w:autoSpaceDN w:val="0"/>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zh-CN" w:eastAsia="zh-CN"/>
        </w:rPr>
        <w:t>（二）</w:t>
      </w:r>
      <w:r>
        <w:rPr>
          <w:rFonts w:hint="eastAsia" w:ascii="仿宋_GB2312" w:hAnsi="宋体" w:eastAsia="仿宋_GB2312" w:cs="Times New Roman"/>
          <w:kern w:val="0"/>
          <w:sz w:val="32"/>
          <w:szCs w:val="32"/>
          <w:lang w:val="en-US" w:eastAsia="zh-CN"/>
        </w:rPr>
        <w:t>验收方式</w:t>
      </w:r>
    </w:p>
    <w:p>
      <w:pPr>
        <w:autoSpaceDE w:val="0"/>
        <w:autoSpaceDN w:val="0"/>
        <w:ind w:firstLine="622" w:firstLineChars="200"/>
        <w:rPr>
          <w:rFonts w:hint="eastAsia" w:ascii="仿宋_GB2312" w:hAnsi="宋体" w:eastAsia="仿宋_GB2312" w:cs="Times New Roman"/>
          <w:kern w:val="0"/>
          <w:sz w:val="32"/>
          <w:szCs w:val="32"/>
          <w:lang w:val="zh-CN" w:eastAsia="zh-CN"/>
        </w:rPr>
      </w:pPr>
      <w:r>
        <w:rPr>
          <w:rFonts w:hint="eastAsia" w:ascii="仿宋_GB2312" w:hAnsi="宋体" w:eastAsia="仿宋_GB2312" w:cs="Times New Roman"/>
          <w:kern w:val="0"/>
          <w:sz w:val="32"/>
          <w:szCs w:val="32"/>
          <w:lang w:val="en-US" w:eastAsia="zh-CN"/>
        </w:rPr>
        <w:t>由职能部门验收，每次维保、检测后维保单位需提供维保相关登记或记录本，由职能部门签字确认。</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★（三）专利权和保密要求</w:t>
      </w:r>
    </w:p>
    <w:p>
      <w:pPr>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autoSpaceDE w:val="0"/>
        <w:autoSpaceDN w:val="0"/>
        <w:ind w:firstLine="622" w:firstLineChars="200"/>
        <w:rPr>
          <w:rFonts w:ascii="仿宋_GB2312" w:hAnsi="Times New Roman" w:eastAsia="仿宋_GB2312" w:cs="Times New Roman"/>
          <w:b/>
          <w:kern w:val="0"/>
          <w:sz w:val="32"/>
          <w:szCs w:val="32"/>
          <w:lang w:val="zh-CN"/>
        </w:rPr>
        <w:sectPr>
          <w:headerReference r:id="rId5" w:type="default"/>
          <w:footerReference r:id="rId6" w:type="default"/>
          <w:pgSz w:w="11906" w:h="16838"/>
          <w:pgMar w:top="2098" w:right="1474" w:bottom="1985" w:left="1588" w:header="851" w:footer="851" w:gutter="0"/>
          <w:cols w:space="425" w:num="1"/>
          <w:docGrid w:type="linesAndChars" w:linePitch="579" w:charSpace="-1844"/>
        </w:sectPr>
      </w:pPr>
      <w:r>
        <w:rPr>
          <w:rFonts w:hint="eastAsia" w:ascii="仿宋_GB2312" w:hAnsi="宋体" w:eastAsia="仿宋_GB2312" w:cs="Times New Roman"/>
          <w:kern w:val="0"/>
          <w:sz w:val="32"/>
          <w:szCs w:val="32"/>
          <w:lang w:val="zh-CN" w:eastAsia="zh-CN"/>
        </w:rPr>
        <w:t>（</w:t>
      </w:r>
      <w:r>
        <w:rPr>
          <w:rFonts w:hint="eastAsia" w:ascii="仿宋_GB2312" w:hAnsi="宋体" w:eastAsia="仿宋_GB2312" w:cs="Times New Roman"/>
          <w:kern w:val="0"/>
          <w:sz w:val="32"/>
          <w:szCs w:val="32"/>
          <w:lang w:val="en-US" w:eastAsia="zh-CN"/>
        </w:rPr>
        <w:t>四</w:t>
      </w:r>
      <w:r>
        <w:rPr>
          <w:rFonts w:hint="eastAsia" w:ascii="仿宋_GB2312" w:hAnsi="宋体" w:eastAsia="仿宋_GB2312" w:cs="Times New Roman"/>
          <w:kern w:val="0"/>
          <w:sz w:val="32"/>
          <w:szCs w:val="32"/>
          <w:lang w:val="zh-CN" w:eastAsia="zh-CN"/>
        </w:rPr>
        <w:t>）本项目不预付货款，按季度支付。以银行转账方式直接支付到合同乙方账户。在结算过程中出具虚假发票、不完整支付凭证和不真实文件资料的供应商，将被列入黑名单，终生不得参与军队采购活动，并在军队采购网上予以公示。</w:t>
      </w:r>
    </w:p>
    <w:p>
      <w:pPr>
        <w:autoSpaceDE w:val="0"/>
        <w:autoSpaceDN w:val="0"/>
        <w:rPr>
          <w:rFonts w:hint="eastAsia" w:ascii="仿宋_GB2312" w:hAnsi="宋体" w:eastAsia="仿宋_GB2312" w:cs="仿宋_GB2312"/>
          <w:snapToGrid w:val="0"/>
          <w:kern w:val="0"/>
          <w:sz w:val="32"/>
          <w:szCs w:val="32"/>
          <w:lang w:val="zh-CN" w:eastAsia="zh-CN"/>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本询价文件仅适用于本次询价采购。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参与询价的所有各方，对在参与采购过程中获悉的国家和军队商业、技术秘密以及其它依法应当保密的内容，均负有保密义务，违者应对由此造成的后果承担全部法律责任。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“采购项目”系指本询价文件里描述的所需采购的货物和相关服务；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“报价方”系指从采购机构按规定获取询价文件，并向采购机构递交报价文件的供应商；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3</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“成交供应商”系指经过询价评审，确定成交的报价方；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en-US" w:eastAsia="zh-CN"/>
        </w:rPr>
        <w:t>4</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“服务”系指成交供应商按询价文件规定，必须承担的维保、检测、维修、日常巡查、登统记等义务。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能够遵守国家和军队的有关法律、法规和本次询价的有关规定；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能够承担询价报价及合同履约中应承担的全部责任与义务。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报价方提供的货物必须是全新的、未使用过的，货物和相关服务应当符合询价文件的要求，并且其质量完全符合国家标准、军用标准或行业标准。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hint="eastAsia" w:ascii="仿宋_GB2312" w:hAnsi="宋体" w:eastAsia="仿宋_GB2312" w:cs="仿宋_GB2312"/>
          <w:kern w:val="0"/>
          <w:sz w:val="32"/>
          <w:szCs w:val="32"/>
        </w:rPr>
        <w:t>7</w:t>
      </w:r>
      <w:r>
        <w:rPr>
          <w:rFonts w:hint="eastAsia" w:ascii="仿宋_GB2312" w:hAnsi="宋体" w:eastAsia="仿宋_GB2312" w:cs="仿宋_GB2312"/>
          <w:kern w:val="0"/>
          <w:sz w:val="32"/>
          <w:szCs w:val="32"/>
          <w:lang w:val="zh-CN"/>
        </w:rPr>
        <w:t>）</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1.本项目不预付货款，按季度支付，合同甲方凭已签章的发运接收单、发票、检验验收报告、结算通知书等办理验收，后</w:t>
      </w:r>
      <w:r>
        <w:rPr>
          <w:rFonts w:hint="eastAsia" w:ascii="仿宋_GB2312" w:hAnsi="宋体" w:eastAsia="仿宋_GB2312" w:cs="仿宋_GB2312"/>
          <w:kern w:val="0"/>
          <w:sz w:val="32"/>
          <w:szCs w:val="32"/>
          <w:lang w:val="zh-CN" w:eastAsia="zh-CN"/>
        </w:rPr>
        <w:t>支付单次款项</w:t>
      </w:r>
      <w:r>
        <w:rPr>
          <w:rFonts w:hint="eastAsia" w:ascii="仿宋_GB2312" w:hAnsi="宋体" w:eastAsia="仿宋_GB2312" w:cs="仿宋_GB2312"/>
          <w:kern w:val="0"/>
          <w:sz w:val="32"/>
          <w:szCs w:val="32"/>
          <w:lang w:val="zh-CN"/>
        </w:rPr>
        <w:t>。款项以银行转账方式直接支付到合同乙方账户。在结算过程中出具虚假发票、不完整支付凭证和不真实文件资料的供应商，将被列入黑名单，终生不得参与军队采购活动。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合同乙方组织生产发生资金困难时，可以依据成交合同向指定银行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（七）报价费用</w:t>
      </w:r>
    </w:p>
    <w:p>
      <w:pPr>
        <w:autoSpaceDE w:val="0"/>
        <w:autoSpaceDN w:val="0"/>
        <w:ind w:firstLine="622" w:firstLineChars="200"/>
        <w:rPr>
          <w:rFonts w:ascii="Times New Roman" w:hAnsi="Times New Roman" w:eastAsia="黑体" w:cs="Times New Roman"/>
          <w:kern w:val="0"/>
          <w:sz w:val="28"/>
          <w:szCs w:val="28"/>
        </w:rPr>
      </w:pPr>
      <w:r>
        <w:rPr>
          <w:rFonts w:hint="eastAsia" w:ascii="仿宋_GB2312" w:hAnsi="宋体" w:eastAsia="仿宋_GB2312" w:cs="仿宋_GB2312"/>
          <w:snapToGrid w:val="0"/>
          <w:kern w:val="0"/>
          <w:sz w:val="32"/>
          <w:szCs w:val="32"/>
          <w:lang w:val="zh-CN"/>
        </w:rPr>
        <w:t>不论询价结果如何，报价方均应自行承担与询价报价有关的全部费用。</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二、询价文件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（一）询价文件的内容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询价文件由询价邀请书、采购项目技术和商务要求、报价方须知、合同样本、附件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询价文件以中文编写。电子介质询价文件具有同等法律效力。</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（二）询价文件的澄清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报价方对询价文件如有疑问要求澄清，采购机构应当视情以适当方式予以澄清。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（三）询价文件的修改</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报价截止时间前，采购机构可对已发出的询价文件进行修改。询价文件修改内容是询价文件的组成部分。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为使报价方有足够时间修改报价文件，采购机构可酌情推迟报价截止时间。</w:t>
      </w:r>
    </w:p>
    <w:p>
      <w:pPr>
        <w:rPr>
          <w:rFonts w:ascii="仿宋" w:hAnsi="仿宋" w:eastAsia="仿宋" w:cs="Times New Roman"/>
          <w:kern w:val="0"/>
          <w:sz w:val="32"/>
          <w:szCs w:val="32"/>
        </w:rPr>
      </w:pPr>
    </w:p>
    <w:p>
      <w:pPr>
        <w:ind w:firstLine="622" w:firstLineChars="200"/>
        <w:jc w:val="center"/>
        <w:rPr>
          <w:rFonts w:hint="eastAsia" w:ascii="黑体" w:hAnsi="黑体" w:eastAsia="黑体" w:cs="Times New Roman"/>
          <w:kern w:val="0"/>
          <w:sz w:val="32"/>
          <w:szCs w:val="32"/>
        </w:rPr>
      </w:pPr>
    </w:p>
    <w:p>
      <w:pPr>
        <w:ind w:firstLine="622" w:firstLineChars="200"/>
        <w:jc w:val="center"/>
        <w:rPr>
          <w:rFonts w:ascii="仿宋" w:hAnsi="仿宋" w:eastAsia="仿宋" w:cs="Times New Roman"/>
          <w:kern w:val="0"/>
          <w:sz w:val="32"/>
          <w:szCs w:val="32"/>
        </w:rPr>
      </w:pPr>
      <w:r>
        <w:rPr>
          <w:rFonts w:hint="eastAsia" w:ascii="黑体" w:hAnsi="黑体" w:eastAsia="黑体" w:cs="Times New Roman"/>
          <w:kern w:val="0"/>
          <w:sz w:val="32"/>
          <w:szCs w:val="32"/>
        </w:rPr>
        <w:t>三、报价文件编制</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（一）注意事项</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报价方应仔细阅读询价文件，在完全了解全部内容后，依法真实编制报价文件。如果没有按照询价文件要求提交全部报价文件或者资料，没有对询价文件实质性响应，可能导致报价被否决。</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（二）报价文件的语言及计量单位</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报价文件和来往信函均以中文书写。确有需要时，相关内容可以使用其他语言书写，但必须同时提供中文译文，不同语言文本报价文件的解释发生异议的，以中文译文为准。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报价文件中所使用的计量单位，除询价文件中有特殊要求外，均采用国家法定计量单位。</w:t>
      </w:r>
    </w:p>
    <w:p>
      <w:pPr>
        <w:ind w:firstLine="622"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（三）报价文件组成</w:t>
      </w:r>
    </w:p>
    <w:p>
      <w:pPr>
        <w:pStyle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见第四部分附件/报价文件格式。</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（四）报价</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所有报价均以人民币为货币单位。</w:t>
      </w:r>
    </w:p>
    <w:p>
      <w:pPr>
        <w:tabs>
          <w:tab w:val="left" w:pos="-1418"/>
        </w:tabs>
        <w:autoSpaceDE w:val="0"/>
        <w:autoSpaceDN w:val="0"/>
        <w:spacing w:line="580" w:lineRule="exact"/>
        <w:ind w:firstLine="622" w:firstLineChars="200"/>
        <w:rPr>
          <w:rFonts w:ascii="仿宋_GB2312" w:hAnsi="宋体" w:eastAsia="仿宋_GB2312" w:cs="Times New Roman"/>
          <w:snapToGrid w:val="0"/>
          <w:kern w:val="0"/>
          <w:sz w:val="32"/>
          <w:szCs w:val="32"/>
          <w:lang w:val="zh-CN"/>
        </w:rPr>
      </w:pPr>
      <w:r>
        <w:rPr>
          <w:rFonts w:ascii="仿宋" w:hAnsi="仿宋" w:eastAsia="仿宋" w:cs="Times New Roman"/>
          <w:kern w:val="0"/>
          <w:sz w:val="32"/>
          <w:szCs w:val="32"/>
        </w:rPr>
        <w:t>2.</w:t>
      </w:r>
      <w:r>
        <w:rPr>
          <w:rFonts w:hint="eastAsia" w:ascii="仿宋" w:hAnsi="仿宋" w:eastAsia="仿宋" w:cs="Times New Roman"/>
          <w:kern w:val="0"/>
          <w:sz w:val="32"/>
          <w:szCs w:val="32"/>
        </w:rPr>
        <w:t>所有单价和总价按照报价一览表和合同格式要求填报。报价应包括</w:t>
      </w:r>
      <w:r>
        <w:rPr>
          <w:rFonts w:hint="eastAsia" w:ascii="仿宋" w:hAnsi="仿宋" w:eastAsia="仿宋" w:cs="Times New Roman"/>
          <w:kern w:val="0"/>
          <w:sz w:val="32"/>
          <w:szCs w:val="32"/>
          <w:lang w:eastAsia="zh-CN"/>
        </w:rPr>
        <w:t>检测费、服务费</w:t>
      </w:r>
      <w:r>
        <w:rPr>
          <w:rFonts w:hint="eastAsia" w:ascii="仿宋" w:hAnsi="仿宋" w:eastAsia="仿宋" w:cs="Times New Roman"/>
          <w:kern w:val="0"/>
          <w:sz w:val="32"/>
          <w:szCs w:val="32"/>
        </w:rPr>
        <w:t>、标准附件、备品备件、专用工具、包装、安装、</w:t>
      </w:r>
      <w:r>
        <w:rPr>
          <w:rFonts w:hint="eastAsia" w:ascii="仿宋_GB2312" w:hAnsi="宋体" w:eastAsia="仿宋_GB2312" w:cs="仿宋_GB2312"/>
          <w:snapToGrid w:val="0"/>
          <w:kern w:val="0"/>
          <w:sz w:val="32"/>
          <w:szCs w:val="32"/>
          <w:lang w:val="zh-CN"/>
        </w:rPr>
        <w:t>调试、培训、税金等一切费用；</w:t>
      </w:r>
    </w:p>
    <w:p>
      <w:pPr>
        <w:tabs>
          <w:tab w:val="left" w:pos="-1418"/>
        </w:tabs>
        <w:autoSpaceDE w:val="0"/>
        <w:autoSpaceDN w:val="0"/>
        <w:spacing w:line="580"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对同一种货物只允许有一种报价，采购机构不接受任何有选择的报价或者有附加条件的报价。</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（一）</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报价方在报价截止时间前，可以对所提交的报价文件进行补充、修改或者撤回。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在报价截止时间之后，采购机构将不接受对报价文件内容的实质性修改。</w:t>
      </w:r>
    </w:p>
    <w:p>
      <w:pPr>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五、确定成交</w:t>
      </w:r>
    </w:p>
    <w:p>
      <w:pPr>
        <w:rPr>
          <w:rFonts w:ascii="Times New Roman" w:hAnsi="Times New Roman" w:eastAsia="黑体" w:cs="Times New Roman"/>
          <w:kern w:val="0"/>
          <w:sz w:val="32"/>
          <w:szCs w:val="32"/>
        </w:rPr>
      </w:pP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spacing w:line="538" w:lineRule="exact"/>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个工作日内，采购机构根据各报价方的报价情况，且通过医院价格审核，确定排名第一的报价方为询价项目成交供应商。</w:t>
      </w:r>
    </w:p>
    <w:p>
      <w:pPr>
        <w:spacing w:line="538"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情节严重的，剔除出库），或者因不可抗力不能履行合同，或者被查实存在影响评审结果等违法情形、不符合成交条件的，采购机构可以按照评审排序结果依次确定其他预供应商为成交供应商。</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p>
    <w:p>
      <w:pPr>
        <w:spacing w:line="538"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（二）询价文件、成交供应商的报价文件、补充报价文件、澄清承诺、说明、补正和《成交通知书》等，均为签订合同的依据。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（三）所签订的合同不得对询价文件和成交供应商报价文件作实质性修改。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（四）成交供应商应当按照合同约定履行义务，不得向他人转让成交项目，也不得将成交项目分包向他人转让或委托加工。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（五）本次询价不收取合同履约保证金。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pP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lang w:eastAsia="zh-CN"/>
        </w:rPr>
        <w:t>七</w:t>
      </w:r>
      <w:r>
        <w:rPr>
          <w:rFonts w:hint="eastAsia" w:ascii="Times New Roman" w:hAnsi="Times New Roman" w:eastAsia="黑体" w:cs="黑体"/>
          <w:kern w:val="0"/>
          <w:sz w:val="32"/>
          <w:szCs w:val="32"/>
        </w:rPr>
        <w:t>、解释权限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footerReference r:id="rId8"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本询价文件由采购机构负责解释。</w:t>
      </w:r>
    </w:p>
    <w:p>
      <w:pPr>
        <w:spacing w:line="560" w:lineRule="exact"/>
        <w:jc w:val="center"/>
        <w:outlineLvl w:val="0"/>
        <w:rPr>
          <w:rFonts w:ascii="方正小标宋简体" w:hAnsi="Times New Roman" w:eastAsia="方正小标宋简体" w:cs="Times New Roman"/>
          <w:kern w:val="0"/>
          <w:sz w:val="44"/>
          <w:szCs w:val="44"/>
        </w:rPr>
      </w:pPr>
      <w:bookmarkStart w:id="11" w:name="_Toc390713970"/>
      <w:bookmarkStart w:id="12" w:name="_Toc435540982"/>
      <w:bookmarkStart w:id="13" w:name="_Toc240432233"/>
      <w:bookmarkStart w:id="14" w:name="_Toc285612604"/>
      <w:r>
        <w:rPr>
          <w:rFonts w:hint="eastAsia" w:ascii="方正小标宋简体" w:hAnsi="Times New Roman" w:eastAsia="方正小标宋简体" w:cs="方正小标宋简体"/>
          <w:kern w:val="0"/>
          <w:sz w:val="44"/>
          <w:szCs w:val="44"/>
        </w:rPr>
        <w:t>第</w:t>
      </w:r>
      <w:r>
        <w:rPr>
          <w:rFonts w:hint="eastAsia" w:ascii="方正小标宋简体" w:hAnsi="Times New Roman" w:eastAsia="方正小标宋简体" w:cs="方正小标宋简体"/>
          <w:kern w:val="0"/>
          <w:sz w:val="44"/>
          <w:szCs w:val="44"/>
          <w:lang w:eastAsia="zh-CN"/>
        </w:rPr>
        <w:t>四</w:t>
      </w:r>
      <w:r>
        <w:rPr>
          <w:rFonts w:hint="eastAsia" w:ascii="方正小标宋简体" w:hAnsi="Times New Roman" w:eastAsia="方正小标宋简体" w:cs="方正小标宋简体"/>
          <w:kern w:val="0"/>
          <w:sz w:val="44"/>
          <w:szCs w:val="44"/>
        </w:rPr>
        <w:t>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1"/>
      <w:bookmarkEnd w:id="12"/>
      <w:bookmarkEnd w:id="13"/>
      <w:bookmarkEnd w:id="14"/>
    </w:p>
    <w:p>
      <w:pPr>
        <w:rPr>
          <w:rFonts w:eastAsia="楷体_GB2312"/>
          <w:b/>
          <w:sz w:val="32"/>
        </w:rPr>
      </w:pP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附件一  报价函</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附件二  报价一览表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附件三  价格构成表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附件四  服务承诺</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附件五  法定代表人资格证明书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附件六  法定代表人授权书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附件七  诚信声明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附件八  非外资企业或联合体书面声明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附件九  其他资格证明文件</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附件十  报价方基本情况</w:t>
      </w:r>
    </w:p>
    <w:p>
      <w:pPr>
        <w:spacing w:before="187" w:beforeLines="50" w:line="600" w:lineRule="exact"/>
        <w:ind w:firstLine="1085" w:firstLineChars="396"/>
        <w:rPr>
          <w:rFonts w:hint="eastAsia" w:ascii="宋体" w:hAnsi="宋体"/>
          <w:sz w:val="28"/>
          <w:szCs w:val="28"/>
        </w:rPr>
      </w:pPr>
    </w:p>
    <w:p>
      <w:pPr>
        <w:spacing w:before="187" w:beforeLines="50" w:line="600" w:lineRule="exact"/>
        <w:ind w:firstLine="1085" w:firstLineChars="396"/>
        <w:rPr>
          <w:rFonts w:hint="eastAsia" w:ascii="宋体" w:hAnsi="宋体"/>
          <w:sz w:val="28"/>
          <w:szCs w:val="28"/>
        </w:rPr>
      </w:pPr>
    </w:p>
    <w:p>
      <w:pPr>
        <w:spacing w:line="560" w:lineRule="exact"/>
        <w:rPr>
          <w:rFonts w:ascii="楷体_GB2312" w:hAnsi="宋体" w:eastAsia="楷体_GB2312"/>
        </w:rPr>
      </w:pPr>
    </w:p>
    <w:p>
      <w:pPr>
        <w:spacing w:line="560" w:lineRule="exact"/>
        <w:rPr>
          <w:rFonts w:hint="eastAsia" w:ascii="楷体_GB2312" w:hAnsi="宋体" w:eastAsia="楷体_GB2312"/>
        </w:rPr>
        <w:sectPr>
          <w:headerReference r:id="rId9" w:type="first"/>
          <w:pgSz w:w="11906" w:h="16838"/>
          <w:pgMar w:top="1418" w:right="1134" w:bottom="1134" w:left="1418" w:header="851" w:footer="851" w:gutter="0"/>
          <w:pgNumType w:fmt="numberInDash"/>
          <w:cols w:space="720" w:num="1"/>
          <w:titlePg/>
          <w:docGrid w:type="linesAndChars" w:linePitch="375" w:charSpace="-1260"/>
        </w:sectPr>
      </w:pPr>
      <w:r>
        <w:rPr>
          <w:rFonts w:hint="eastAsia" w:ascii="楷体_GB2312" w:hAnsi="宋体" w:eastAsia="楷体_GB2312"/>
        </w:rPr>
        <w:t xml:space="preserve"> </w:t>
      </w:r>
      <w:r>
        <w:rPr>
          <w:rFonts w:ascii="楷体_GB2312" w:hAnsi="宋体" w:eastAsia="楷体_GB2312"/>
        </w:rPr>
        <w:t xml:space="preserve"> </w:t>
      </w:r>
    </w:p>
    <w:p>
      <w:pPr>
        <w:spacing w:line="560" w:lineRule="exact"/>
        <w:rPr>
          <w:rFonts w:hint="eastAsia" w:ascii="方正小标宋简体" w:hAnsi="方正小标宋简体" w:eastAsia="方正小标宋简体" w:cs="方正小标宋简体"/>
          <w:sz w:val="28"/>
          <w:szCs w:val="28"/>
        </w:rPr>
      </w:pPr>
      <w:r>
        <w:rPr>
          <w:rFonts w:hint="eastAsia" w:ascii="黑体" w:hAnsi="宋体" w:eastAsia="黑体"/>
          <w:sz w:val="28"/>
          <w:szCs w:val="28"/>
        </w:rPr>
        <w:t>附件一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函</w:t>
      </w:r>
    </w:p>
    <w:p>
      <w:pPr>
        <w:spacing w:line="56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560" w:lineRule="exact"/>
        <w:ind w:firstLine="786" w:firstLineChars="287"/>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我方参加贵部组织的</w:t>
      </w:r>
      <w:r>
        <w:rPr>
          <w:rFonts w:hint="eastAsia" w:ascii="仿宋_GB2312" w:hAnsi="仿宋_GB2312" w:eastAsia="仿宋_GB2312" w:cs="仿宋_GB2312"/>
          <w:kern w:val="0"/>
          <w:sz w:val="28"/>
          <w:szCs w:val="28"/>
          <w:u w:val="single"/>
        </w:rPr>
        <w:t>（项目编号、项目名称）</w:t>
      </w:r>
      <w:r>
        <w:rPr>
          <w:rFonts w:hint="eastAsia" w:ascii="仿宋_GB2312" w:hAnsi="仿宋_GB2312" w:eastAsia="仿宋_GB2312" w:cs="仿宋_GB2312"/>
          <w:kern w:val="0"/>
          <w:sz w:val="28"/>
          <w:szCs w:val="28"/>
        </w:rPr>
        <w:t>询价采购活动，并对</w:t>
      </w:r>
      <w:r>
        <w:rPr>
          <w:rFonts w:hint="eastAsia" w:ascii="仿宋_GB2312" w:hAnsi="仿宋_GB2312" w:eastAsia="仿宋_GB2312" w:cs="仿宋_GB2312"/>
          <w:kern w:val="0"/>
          <w:sz w:val="28"/>
          <w:szCs w:val="28"/>
          <w:u w:val="single"/>
        </w:rPr>
        <w:t>（包号或货物名称）</w:t>
      </w:r>
      <w:r>
        <w:rPr>
          <w:rFonts w:hint="eastAsia" w:ascii="仿宋_GB2312" w:hAnsi="仿宋_GB2312" w:eastAsia="仿宋_GB2312" w:cs="仿宋_GB2312"/>
          <w:sz w:val="28"/>
          <w:szCs w:val="28"/>
        </w:rPr>
        <w:t>进行报价。</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按照《询价通知书》规定提供报价文件正本</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份、副本</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rPr>
        <w:t>份。</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我方已完全理解《询价通知书》的全部内容。</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本报价文件自报价截止之日起</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日内有效。</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我方同意提供与报价有关的一切数据和资料。</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    话：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    真：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    编：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开户名称：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银行账号：                        </w:t>
      </w: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4570" w:firstLineChars="166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ind w:firstLine="1888" w:firstLineChars="689"/>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法定代表人（或授权代表）：（签字）</w:t>
      </w:r>
    </w:p>
    <w:p>
      <w:pPr>
        <w:spacing w:line="560" w:lineRule="exact"/>
        <w:jc w:val="center"/>
        <w:rPr>
          <w:rFonts w:hint="eastAsia" w:ascii="仿宋_GB2312" w:hAnsi="仿宋_GB2312" w:eastAsia="仿宋_GB2312" w:cs="仿宋_GB2312"/>
          <w:szCs w:val="24"/>
        </w:rPr>
        <w:sectPr>
          <w:pgSz w:w="11906" w:h="16838"/>
          <w:pgMar w:top="1418" w:right="1134" w:bottom="1134" w:left="1418" w:header="851" w:footer="851" w:gutter="0"/>
          <w:pgNumType w:fmt="numberInDash"/>
          <w:cols w:space="720" w:num="1"/>
          <w:titlePg/>
          <w:docGrid w:type="linesAndChars" w:linePitch="396" w:charSpace="-1260"/>
        </w:sectPr>
      </w:pPr>
      <w:r>
        <w:rPr>
          <w:rFonts w:hint="eastAsia" w:ascii="仿宋_GB2312" w:hAnsi="仿宋_GB2312" w:eastAsia="仿宋_GB2312" w:cs="仿宋_GB2312"/>
          <w:sz w:val="28"/>
          <w:szCs w:val="28"/>
        </w:rPr>
        <w:t xml:space="preserve">                                            年  月  日</w:t>
      </w:r>
    </w:p>
    <w:p>
      <w:pPr>
        <w:spacing w:line="560" w:lineRule="exact"/>
        <w:rPr>
          <w:rFonts w:ascii="黑体" w:hAnsi="宋体" w:eastAsia="黑体"/>
          <w:kern w:val="0"/>
          <w:sz w:val="28"/>
          <w:szCs w:val="28"/>
        </w:rPr>
      </w:pPr>
      <w:r>
        <w:rPr>
          <w:rFonts w:hint="eastAsia" w:ascii="黑体" w:hAnsi="宋体" w:eastAsia="黑体"/>
          <w:kern w:val="0"/>
          <w:sz w:val="28"/>
          <w:szCs w:val="28"/>
        </w:rPr>
        <w:t>附件二</w:t>
      </w:r>
    </w:p>
    <w:p>
      <w:pPr>
        <w:jc w:val="center"/>
        <w:rPr>
          <w:rFonts w:hint="eastAsia" w:ascii="华文中宋" w:hAnsi="华文中宋" w:eastAsia="华文中宋"/>
          <w:sz w:val="44"/>
          <w:szCs w:val="44"/>
        </w:rPr>
      </w:pPr>
      <w:r>
        <w:rPr>
          <w:rFonts w:hint="eastAsia" w:ascii="方正小标宋简体" w:hAnsi="方正小标宋简体" w:eastAsia="方正小标宋简体" w:cs="方正小标宋简体"/>
          <w:sz w:val="44"/>
          <w:szCs w:val="44"/>
        </w:rPr>
        <w:t>报  价  一  览  表</w:t>
      </w:r>
    </w:p>
    <w:tbl>
      <w:tblPr>
        <w:tblStyle w:val="17"/>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743"/>
        <w:gridCol w:w="1135"/>
        <w:gridCol w:w="279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804"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投标人全称</w:t>
            </w:r>
          </w:p>
        </w:tc>
        <w:tc>
          <w:tcPr>
            <w:tcW w:w="7915" w:type="dxa"/>
            <w:gridSpan w:val="4"/>
            <w:noWrap w:val="0"/>
            <w:vAlign w:val="center"/>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35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数量</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投标报价（小写）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单位（元）</w:t>
            </w:r>
          </w:p>
        </w:tc>
        <w:tc>
          <w:tcPr>
            <w:tcW w:w="2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3547" w:type="dxa"/>
            <w:gridSpan w:val="2"/>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锅炉及供热管道维保</w:t>
            </w:r>
          </w:p>
        </w:tc>
        <w:tc>
          <w:tcPr>
            <w:tcW w:w="1135"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796" w:type="dxa"/>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p>
        </w:tc>
        <w:tc>
          <w:tcPr>
            <w:tcW w:w="2241"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719" w:type="dxa"/>
            <w:gridSpan w:val="5"/>
            <w:tcBorders>
              <w:bottom w:val="single" w:color="auto" w:sz="4" w:space="0"/>
            </w:tcBorders>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投标报价（大写）：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719" w:type="dxa"/>
            <w:gridSpan w:val="5"/>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bl>
    <w:p>
      <w:pPr>
        <w:spacing w:line="560" w:lineRule="exact"/>
        <w:ind w:firstLine="548" w:firstLineChars="200"/>
        <w:rPr>
          <w:rFonts w:hint="eastAsia" w:ascii="Arial" w:hAnsi="Arial"/>
          <w:sz w:val="28"/>
          <w:szCs w:val="28"/>
        </w:rPr>
      </w:pPr>
    </w:p>
    <w:p>
      <w:pPr>
        <w:spacing w:line="560" w:lineRule="exact"/>
        <w:ind w:firstLine="548" w:firstLineChars="200"/>
        <w:rPr>
          <w:rFonts w:hint="eastAsia" w:ascii="Arial" w:hAnsi="Arial"/>
          <w:sz w:val="28"/>
          <w:szCs w:val="28"/>
        </w:rPr>
      </w:pPr>
    </w:p>
    <w:p>
      <w:pPr>
        <w:spacing w:line="560" w:lineRule="exact"/>
        <w:rPr>
          <w:rFonts w:hint="eastAsia" w:ascii="Arial" w:hAnsi="Arial" w:eastAsia="宋体"/>
          <w:sz w:val="28"/>
          <w:lang w:val="en-US" w:eastAsia="zh-CN"/>
        </w:rPr>
      </w:pPr>
      <w:r>
        <w:rPr>
          <w:rFonts w:hint="eastAsia" w:ascii="Arial" w:hAnsi="Arial"/>
          <w:sz w:val="28"/>
          <w:lang w:val="en-US" w:eastAsia="zh-CN"/>
        </w:rPr>
        <w:t xml:space="preserve"> </w:t>
      </w:r>
    </w:p>
    <w:p>
      <w:pPr>
        <w:spacing w:line="560" w:lineRule="exact"/>
        <w:rPr>
          <w:rFonts w:hint="eastAsia" w:ascii="Arial" w:hAnsi="Arial"/>
          <w:sz w:val="28"/>
        </w:rPr>
      </w:pPr>
    </w:p>
    <w:p>
      <w:pPr>
        <w:spacing w:line="560" w:lineRule="exact"/>
        <w:ind w:left="4230" w:leftChars="2074" w:firstLine="822" w:firstLineChars="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                                                法定代表人（或授权代表）：（签字）</w:t>
      </w:r>
    </w:p>
    <w:p>
      <w:pPr>
        <w:spacing w:line="560" w:lineRule="exact"/>
        <w:ind w:left="5754" w:hanging="5754" w:hangingChars="2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560" w:lineRule="exact"/>
        <w:jc w:val="center"/>
        <w:rPr>
          <w:rFonts w:hint="eastAsia" w:ascii="宋体" w:hAnsi="宋体"/>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pStyle w:val="2"/>
        <w:rPr>
          <w:rFonts w:hint="eastAsia" w:ascii="黑体" w:hAnsi="宋体" w:eastAsia="黑体"/>
          <w:kern w:val="0"/>
          <w:sz w:val="28"/>
          <w:szCs w:val="28"/>
        </w:rPr>
      </w:pPr>
    </w:p>
    <w:p>
      <w:pPr>
        <w:pStyle w:val="3"/>
        <w:rPr>
          <w:rFonts w:hint="eastAsia" w:ascii="黑体" w:hAnsi="宋体" w:eastAsia="黑体"/>
          <w:kern w:val="0"/>
          <w:sz w:val="28"/>
          <w:szCs w:val="28"/>
        </w:rPr>
      </w:pPr>
    </w:p>
    <w:p>
      <w:pPr>
        <w:rPr>
          <w:rFonts w:hint="eastAsia" w:ascii="黑体" w:hAnsi="宋体" w:eastAsia="黑体"/>
          <w:kern w:val="0"/>
          <w:sz w:val="28"/>
          <w:szCs w:val="28"/>
        </w:rPr>
      </w:pPr>
    </w:p>
    <w:p>
      <w:pPr>
        <w:pStyle w:val="2"/>
        <w:rPr>
          <w:rFonts w:hint="eastAsia"/>
        </w:rPr>
      </w:pPr>
    </w:p>
    <w:p>
      <w:pPr>
        <w:spacing w:line="560" w:lineRule="exact"/>
        <w:rPr>
          <w:rFonts w:hint="eastAsia" w:ascii="黑体" w:hAnsi="宋体" w:eastAsia="黑体"/>
          <w:kern w:val="0"/>
          <w:sz w:val="28"/>
          <w:szCs w:val="28"/>
        </w:rPr>
      </w:pPr>
      <w:r>
        <w:rPr>
          <w:rFonts w:hint="eastAsia" w:ascii="黑体" w:hAnsi="宋体" w:eastAsia="黑体"/>
          <w:kern w:val="0"/>
          <w:sz w:val="28"/>
          <w:szCs w:val="28"/>
        </w:rPr>
        <w:t>附件三</w:t>
      </w:r>
    </w:p>
    <w:p>
      <w:pPr>
        <w:tabs>
          <w:tab w:val="left" w:pos="0"/>
        </w:tabs>
        <w:spacing w:after="396" w:afterLines="100"/>
        <w:ind w:left="460" w:leftChars="-200" w:hanging="868" w:hanging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价格构成表</w:t>
      </w:r>
    </w:p>
    <w:p>
      <w:pPr>
        <w:pStyle w:val="2"/>
        <w:rPr>
          <w:rFonts w:hint="eastAsia"/>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格式自拟</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2"/>
          <w:sz w:val="28"/>
          <w:szCs w:val="28"/>
        </w:rPr>
        <w:t xml:space="preserve">   </w: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报价方全称：（盖章）   </w:t>
      </w:r>
    </w:p>
    <w:p>
      <w:pPr>
        <w:ind w:firstLine="548"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ind w:firstLine="548" w:firstLineChars="200"/>
        <w:jc w:val="left"/>
        <w:rPr>
          <w:rFonts w:hint="eastAsia" w:ascii="仿宋_GB2312" w:hAnsi="仿宋_GB2312" w:eastAsia="仿宋_GB2312" w:cs="仿宋_GB2312"/>
          <w:sz w:val="28"/>
          <w:szCs w:val="28"/>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年  月  日</w:t>
      </w:r>
    </w:p>
    <w:p>
      <w:pPr>
        <w:spacing w:line="560" w:lineRule="exact"/>
        <w:ind w:firstLine="548" w:firstLineChars="200"/>
        <w:jc w:val="left"/>
        <w:rPr>
          <w:rFonts w:hint="eastAsia" w:ascii="仿宋_GB2312" w:hAnsi="仿宋_GB2312" w:eastAsia="仿宋_GB2312" w:cs="仿宋_GB2312"/>
          <w:kern w:val="0"/>
          <w:sz w:val="28"/>
          <w:szCs w:val="28"/>
        </w:rPr>
        <w:sectPr>
          <w:headerReference r:id="rId10" w:type="first"/>
          <w:pgSz w:w="11906" w:h="16838"/>
          <w:pgMar w:top="1417" w:right="1134" w:bottom="1134" w:left="1418" w:header="851" w:footer="850" w:gutter="0"/>
          <w:pgNumType w:fmt="numberInDash"/>
          <w:cols w:space="720" w:num="1"/>
          <w:titlePg/>
          <w:rtlGutter w:val="0"/>
          <w:docGrid w:type="linesAndChars" w:linePitch="396" w:charSpace="-1260"/>
        </w:sectPr>
      </w:pPr>
    </w:p>
    <w:p>
      <w:pPr>
        <w:spacing w:line="560" w:lineRule="exact"/>
        <w:rPr>
          <w:rFonts w:hint="eastAsia" w:ascii="黑体" w:hAnsi="宋体" w:eastAsia="黑体"/>
          <w:bCs/>
          <w:sz w:val="28"/>
          <w:szCs w:val="28"/>
        </w:rPr>
      </w:pPr>
      <w:bookmarkStart w:id="15" w:name="_第六部分__附件／投标文件格式"/>
      <w:bookmarkEnd w:id="15"/>
      <w:bookmarkStart w:id="16" w:name="第六部分附件投标文件格式"/>
      <w:bookmarkEnd w:id="16"/>
      <w:r>
        <w:rPr>
          <w:rFonts w:hint="eastAsia" w:ascii="黑体" w:hAnsi="宋体" w:eastAsia="黑体"/>
          <w:sz w:val="28"/>
          <w:szCs w:val="28"/>
        </w:rPr>
        <w:t>附件四</w:t>
      </w:r>
    </w:p>
    <w:p>
      <w:pPr>
        <w:ind w:right="560"/>
        <w:jc w:val="center"/>
        <w:rPr>
          <w:rFonts w:ascii="华文中宋" w:hAnsi="华文中宋" w:eastAsia="华文中宋"/>
          <w:sz w:val="44"/>
          <w:szCs w:val="44"/>
        </w:rPr>
      </w:pPr>
      <w:r>
        <w:rPr>
          <w:rFonts w:hint="eastAsia" w:ascii="华文中宋" w:hAnsi="华文中宋" w:eastAsia="华文中宋"/>
          <w:sz w:val="44"/>
          <w:szCs w:val="44"/>
        </w:rPr>
        <w:t>服务承诺</w:t>
      </w:r>
    </w:p>
    <w:p>
      <w:pPr>
        <w:spacing w:line="560" w:lineRule="exact"/>
        <w:ind w:firstLine="548"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（售后服务承诺内容主要包括：</w:t>
      </w:r>
      <w:r>
        <w:rPr>
          <w:rFonts w:hint="eastAsia" w:ascii="仿宋_GB2312" w:hAnsi="仿宋_GB2312" w:eastAsia="仿宋_GB2312" w:cs="仿宋_GB2312"/>
          <w:sz w:val="28"/>
          <w:szCs w:val="28"/>
          <w:lang w:eastAsia="zh-CN"/>
        </w:rPr>
        <w:t>维保方案</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人员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易损耗配件及价格表</w:t>
      </w:r>
      <w:r>
        <w:rPr>
          <w:rFonts w:hint="eastAsia" w:ascii="仿宋_GB2312" w:hAnsi="仿宋_GB2312" w:eastAsia="仿宋_GB2312" w:cs="仿宋_GB2312"/>
          <w:sz w:val="28"/>
          <w:szCs w:val="28"/>
        </w:rPr>
        <w:t>等）</w:t>
      </w:r>
    </w:p>
    <w:p>
      <w:pPr>
        <w:spacing w:line="560" w:lineRule="exact"/>
        <w:rPr>
          <w:rFonts w:hint="eastAsia" w:ascii="仿宋_GB2312" w:hAnsi="仿宋_GB2312" w:eastAsia="仿宋_GB2312" w:cs="仿宋_GB2312"/>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仿宋_GB2312" w:eastAsia="仿宋_GB2312"/>
          <w:sz w:val="28"/>
        </w:rPr>
      </w:pPr>
    </w:p>
    <w:p>
      <w:pPr>
        <w:spacing w:line="560" w:lineRule="exact"/>
        <w:ind w:firstLine="408" w:firstLineChars="200"/>
        <w:rPr>
          <w:rFonts w:hint="eastAsia" w:ascii="宋体" w:hAnsi="宋体"/>
          <w:szCs w:val="24"/>
        </w:rPr>
      </w:pPr>
    </w:p>
    <w:p>
      <w:pPr>
        <w:spacing w:line="560" w:lineRule="exact"/>
        <w:ind w:firstLine="408" w:firstLineChars="200"/>
        <w:rPr>
          <w:rFonts w:hint="eastAsia" w:ascii="宋体" w:hAnsi="宋体"/>
          <w:szCs w:val="24"/>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rPr>
          <w:rFonts w:hint="eastAsia" w:ascii="仿宋_GB2312" w:hAnsi="仿宋_GB2312" w:eastAsia="仿宋_GB2312" w:cs="仿宋_GB2312"/>
          <w:sz w:val="28"/>
          <w:szCs w:val="28"/>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ind w:firstLine="6236" w:firstLineChars="2276"/>
        <w:rPr>
          <w:rFonts w:ascii="仿宋_GB2312" w:eastAsia="仿宋_GB2312"/>
          <w:sz w:val="28"/>
        </w:rPr>
      </w:pPr>
    </w:p>
    <w:p>
      <w:pPr>
        <w:ind w:firstLine="3366" w:firstLineChars="1650"/>
        <w:rPr>
          <w:rFonts w:eastAsia="楷体_GB2312"/>
        </w:rPr>
        <w:sectPr>
          <w:headerReference r:id="rId11" w:type="first"/>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附件五</w:t>
      </w:r>
    </w:p>
    <w:p>
      <w:pPr>
        <w:jc w:val="center"/>
        <w:rPr>
          <w:rFonts w:hint="eastAsia" w:ascii="方正小标宋简体" w:hAnsi="方正小标宋简体" w:eastAsia="方正小标宋简体" w:cs="方正小标宋简体"/>
          <w:bCs/>
          <w:kern w:val="0"/>
          <w:sz w:val="44"/>
          <w:szCs w:val="24"/>
        </w:rPr>
      </w:pPr>
      <w:r>
        <w:rPr>
          <w:rFonts w:hint="eastAsia" w:ascii="方正小标宋简体" w:hAnsi="方正小标宋简体" w:eastAsia="方正小标宋简体" w:cs="方正小标宋简体"/>
          <w:bCs/>
          <w:kern w:val="0"/>
          <w:sz w:val="44"/>
          <w:szCs w:val="24"/>
        </w:rPr>
        <w:t>法定代表人资格证明书</w:t>
      </w:r>
    </w:p>
    <w:p>
      <w:pPr>
        <w:jc w:val="center"/>
        <w:rPr>
          <w:rFonts w:ascii="华文中宋" w:hAnsi="华文中宋" w:eastAsia="华文中宋"/>
          <w:bCs/>
          <w:kern w:val="0"/>
          <w:sz w:val="44"/>
          <w:szCs w:val="24"/>
        </w:rPr>
      </w:pP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(法定代表人姓名)</w:t>
      </w: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的法定代表人。</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性别：                        职务： </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身份证号码： </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特此证明</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ind w:firstLine="4795" w:firstLineChars="1750"/>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报价方</w:t>
      </w:r>
      <w:r>
        <w:rPr>
          <w:rFonts w:hint="eastAsia" w:ascii="仿宋_GB2312" w:hAnsi="仿宋_GB2312" w:eastAsia="仿宋_GB2312" w:cs="仿宋_GB2312"/>
          <w:kern w:val="0"/>
          <w:sz w:val="28"/>
          <w:szCs w:val="28"/>
        </w:rPr>
        <w:t>全称：（盖章）</w:t>
      </w:r>
    </w:p>
    <w:p>
      <w:pPr>
        <w:jc w:val="left"/>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p>
      <w:pPr>
        <w:ind w:firstLine="5868" w:firstLineChars="1869"/>
        <w:jc w:val="left"/>
        <w:rPr>
          <w:rFonts w:hint="eastAsia" w:ascii="仿宋_GB2312" w:hAnsi="仿宋_GB2312" w:eastAsia="仿宋_GB2312" w:cs="仿宋_GB2312"/>
          <w:kern w:val="0"/>
          <w:sz w:val="32"/>
          <w:szCs w:val="32"/>
        </w:rPr>
      </w:pPr>
    </w:p>
    <w:p>
      <w:pPr>
        <w:ind w:firstLine="5868" w:firstLineChars="1869"/>
        <w:jc w:val="left"/>
        <w:rPr>
          <w:rFonts w:ascii="宋体" w:hAnsi="宋体"/>
          <w:kern w:val="0"/>
          <w:sz w:val="32"/>
          <w:szCs w:val="32"/>
        </w:rPr>
      </w:pPr>
      <w:r>
        <w:rPr>
          <w:rFonts w:ascii="宋体" w:hAnsi="宋体"/>
          <w:kern w:val="0"/>
          <w:sz w:val="32"/>
          <w:szCs w:val="32"/>
        </w:rPr>
        <w:pict>
          <v:shape id="_x0000_s1041" o:spid="_x0000_s1041" o:spt="202" type="#_x0000_t202" style="position:absolute;left:0pt;margin-left:84.55pt;margin-top:7.75pt;height:153.75pt;width:306pt;z-index:251659264;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法定代表人身份证复印件</w:t>
                  </w:r>
                  <w:r>
                    <w:rPr>
                      <w:rFonts w:hint="eastAsia" w:ascii="仿宋_GB2312" w:hAnsi="仿宋_GB2312" w:eastAsia="仿宋_GB2312" w:cs="仿宋_GB2312"/>
                      <w:sz w:val="28"/>
                      <w:szCs w:val="28"/>
                      <w:lang w:val="en-US" w:eastAsia="zh-CN"/>
                    </w:rPr>
                    <w:t>正反面</w:t>
                  </w:r>
                </w:p>
              </w:txbxContent>
            </v:textbox>
          </v:shape>
        </w:pict>
      </w:r>
    </w:p>
    <w:p>
      <w:pPr>
        <w:ind w:firstLine="5868" w:firstLineChars="1869"/>
        <w:jc w:val="left"/>
        <w:rPr>
          <w:rFonts w:ascii="宋体" w:hAnsi="宋体"/>
          <w:kern w:val="0"/>
          <w:sz w:val="32"/>
          <w:szCs w:val="32"/>
        </w:rPr>
      </w:pPr>
    </w:p>
    <w:p>
      <w:pPr>
        <w:ind w:firstLine="5868" w:firstLineChars="1869"/>
        <w:jc w:val="left"/>
        <w:rPr>
          <w:rFonts w:ascii="宋体" w:hAnsi="宋体"/>
          <w:kern w:val="0"/>
          <w:sz w:val="32"/>
          <w:szCs w:val="32"/>
        </w:rPr>
      </w:pPr>
    </w:p>
    <w:p>
      <w:pPr>
        <w:ind w:firstLine="5868" w:firstLineChars="1869"/>
        <w:jc w:val="left"/>
        <w:rPr>
          <w:rFonts w:ascii="宋体" w:hAnsi="宋体"/>
          <w:sz w:val="32"/>
          <w:szCs w:val="32"/>
        </w:rPr>
      </w:pPr>
    </w:p>
    <w:p>
      <w:pPr>
        <w:ind w:firstLine="3812" w:firstLineChars="1869"/>
        <w:jc w:val="left"/>
        <w:rPr>
          <w:rFonts w:ascii="宋体" w:hAnsi="宋体"/>
        </w:rPr>
      </w:pPr>
    </w:p>
    <w:p>
      <w:pPr>
        <w:rPr>
          <w:rFonts w:ascii="黑体" w:eastAsia="黑体" w:cs="宋体"/>
          <w:sz w:val="32"/>
          <w:szCs w:val="32"/>
          <w:lang w:val="zh-CN"/>
        </w:rPr>
        <w:sectPr>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附件六</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法定代表人授权书</w:t>
      </w:r>
    </w:p>
    <w:p>
      <w:pPr>
        <w:spacing w:line="560" w:lineRule="exact"/>
        <w:rPr>
          <w:rFonts w:ascii="宋体" w:hAnsi="宋体"/>
          <w:kern w:val="0"/>
          <w:sz w:val="28"/>
          <w:szCs w:val="28"/>
        </w:rPr>
      </w:pPr>
    </w:p>
    <w:p>
      <w:pPr>
        <w:spacing w:line="60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600" w:lineRule="exact"/>
        <w:ind w:firstLine="596" w:firstLineChars="213"/>
        <w:rPr>
          <w:rFonts w:hint="eastAsia" w:ascii="仿宋_GB2312" w:hAnsi="仿宋_GB2312" w:eastAsia="仿宋_GB2312" w:cs="仿宋_GB2312"/>
          <w:kern w:val="0"/>
          <w:sz w:val="28"/>
          <w:szCs w:val="28"/>
        </w:rPr>
      </w:pPr>
      <w:r>
        <w:rPr>
          <w:rFonts w:hint="eastAsia" w:ascii="宋体" w:hAnsi="宋体"/>
          <w:kern w:val="0"/>
          <w:sz w:val="28"/>
          <w:szCs w:val="28"/>
          <w:u w:val="single"/>
        </w:rPr>
        <w:t>(</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u w:val="single"/>
        </w:rPr>
        <w:t>(姓名、职务)</w:t>
      </w:r>
      <w:r>
        <w:rPr>
          <w:rFonts w:hint="eastAsia" w:ascii="仿宋_GB2312" w:hAnsi="仿宋_GB2312" w:eastAsia="仿宋_GB2312" w:cs="仿宋_GB2312"/>
          <w:kern w:val="0"/>
          <w:sz w:val="28"/>
          <w:szCs w:val="28"/>
        </w:rPr>
        <w:t xml:space="preserve"> 授权</w:t>
      </w:r>
      <w:r>
        <w:rPr>
          <w:rFonts w:hint="eastAsia" w:ascii="仿宋_GB2312" w:hAnsi="仿宋_GB2312" w:eastAsia="仿宋_GB2312" w:cs="仿宋_GB2312"/>
          <w:kern w:val="0"/>
          <w:sz w:val="28"/>
          <w:szCs w:val="28"/>
          <w:u w:val="single"/>
        </w:rPr>
        <w:t>(授权代表姓名、职务)</w:t>
      </w:r>
      <w:r>
        <w:rPr>
          <w:rFonts w:hint="eastAsia" w:ascii="仿宋_GB2312" w:hAnsi="仿宋_GB2312" w:eastAsia="仿宋_GB2312" w:cs="仿宋_GB2312"/>
          <w:kern w:val="0"/>
          <w:sz w:val="28"/>
          <w:szCs w:val="28"/>
        </w:rPr>
        <w:t>为全权代表，参加贵部组织的项目编号为</w:t>
      </w:r>
      <w:r>
        <w:rPr>
          <w:rFonts w:hint="eastAsia" w:ascii="仿宋_GB2312" w:hAnsi="仿宋_GB2312" w:eastAsia="仿宋_GB2312" w:cs="仿宋_GB2312"/>
          <w:kern w:val="0"/>
          <w:sz w:val="28"/>
          <w:szCs w:val="28"/>
          <w:u w:val="single"/>
        </w:rPr>
        <w:t xml:space="preserve"> (项目编号) </w:t>
      </w: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(项目名称) </w:t>
      </w:r>
      <w:r>
        <w:rPr>
          <w:rFonts w:hint="eastAsia" w:ascii="仿宋_GB2312" w:hAnsi="仿宋_GB2312" w:eastAsia="仿宋_GB2312" w:cs="仿宋_GB2312"/>
          <w:kern w:val="0"/>
          <w:sz w:val="28"/>
          <w:szCs w:val="28"/>
        </w:rPr>
        <w:t>采购活动，全权处理采购活动中的一切事宜。</w:t>
      </w:r>
    </w:p>
    <w:p>
      <w:pPr>
        <w:spacing w:line="600" w:lineRule="exact"/>
        <w:ind w:firstLine="600"/>
        <w:rPr>
          <w:rFonts w:hint="eastAsia" w:ascii="仿宋_GB2312" w:hAnsi="仿宋_GB2312" w:eastAsia="仿宋_GB2312" w:cs="仿宋_GB2312"/>
          <w:kern w:val="0"/>
          <w:sz w:val="28"/>
          <w:szCs w:val="28"/>
        </w:rPr>
      </w:pPr>
    </w:p>
    <w:p>
      <w:pPr>
        <w:spacing w:line="560" w:lineRule="exact"/>
        <w:ind w:firstLine="600"/>
        <w:rPr>
          <w:rFonts w:hint="eastAsia" w:ascii="宋体" w:hAnsi="宋体"/>
          <w:kern w:val="0"/>
          <w:sz w:val="28"/>
          <w:szCs w:val="28"/>
        </w:rPr>
      </w:pPr>
    </w:p>
    <w:p>
      <w:pPr>
        <w:spacing w:line="560" w:lineRule="exact"/>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报价方</w:t>
      </w:r>
      <w:r>
        <w:rPr>
          <w:rFonts w:hint="eastAsia" w:ascii="仿宋_GB2312" w:hAnsi="仿宋_GB2312" w:eastAsia="仿宋_GB2312" w:cs="仿宋_GB2312"/>
          <w:kern w:val="0"/>
          <w:sz w:val="32"/>
          <w:szCs w:val="32"/>
        </w:rPr>
        <w:t>全称：（盖章）</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733" w:leftChars="2431" w:hanging="1628" w:hangingChars="50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法定代表人：（签字）</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108" w:leftChars="2822" w:hanging="182" w:hangingChars="5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授权代表姓名：              身份证号码：</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务：                  电    话：</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    真：                  邮    编：</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w:t>
      </w:r>
    </w:p>
    <w:p>
      <w:pPr>
        <w:rPr>
          <w:rFonts w:hint="eastAsia" w:ascii="宋体" w:hAnsi="宋体"/>
          <w:kern w:val="0"/>
          <w:szCs w:val="24"/>
        </w:rPr>
      </w:pPr>
      <w:r>
        <w:rPr>
          <w:rFonts w:ascii="宋体" w:hAnsi="宋体"/>
          <w:kern w:val="0"/>
          <w:szCs w:val="24"/>
        </w:rPr>
        <w:pict>
          <v:shape id="_x0000_s1042" o:spid="_x0000_s1042" o:spt="202" type="#_x0000_t202" style="position:absolute;left:0pt;margin-left:89.1pt;margin-top:11.35pt;height:153.75pt;width:306pt;z-index:251660288;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eastAsia="宋体"/>
                      <w:sz w:val="28"/>
                      <w:szCs w:val="28"/>
                      <w:lang w:val="en-US" w:eastAsia="zh-CN"/>
                    </w:rPr>
                  </w:pPr>
                  <w:r>
                    <w:rPr>
                      <w:rFonts w:hint="eastAsia" w:ascii="宋体" w:hAnsi="宋体"/>
                      <w:sz w:val="28"/>
                      <w:szCs w:val="28"/>
                    </w:rPr>
                    <w:t>授权代表身份证复印件</w:t>
                  </w:r>
                  <w:r>
                    <w:rPr>
                      <w:rFonts w:hint="eastAsia" w:ascii="宋体" w:hAnsi="宋体"/>
                      <w:sz w:val="28"/>
                      <w:szCs w:val="28"/>
                      <w:lang w:val="en-US" w:eastAsia="zh-CN"/>
                    </w:rPr>
                    <w:t>正反面</w:t>
                  </w:r>
                </w:p>
              </w:txbxContent>
            </v:textbox>
          </v:shape>
        </w:pict>
      </w:r>
    </w:p>
    <w:p>
      <w:pPr>
        <w:jc w:val="center"/>
      </w:pPr>
      <w:r>
        <w:rPr>
          <w:rFonts w:hint="eastAsia"/>
        </w:rPr>
        <w:t xml:space="preserve"> </w:t>
      </w:r>
      <w:r>
        <w:t xml:space="preserve">                                </w:t>
      </w:r>
    </w:p>
    <w:p>
      <w:pPr>
        <w:jc w:val="center"/>
      </w:pPr>
    </w:p>
    <w:p>
      <w:pPr>
        <w:jc w:val="center"/>
      </w:pPr>
    </w:p>
    <w:p>
      <w:pPr>
        <w:jc w:val="center"/>
      </w:pPr>
    </w:p>
    <w:p>
      <w:pPr>
        <w:jc w:val="center"/>
      </w:pPr>
    </w:p>
    <w:p>
      <w:pPr>
        <w:jc w:val="cente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r>
        <w:rPr>
          <w:rFonts w:hint="eastAsia" w:ascii="黑体" w:hAnsi="宋体" w:eastAsia="黑体"/>
          <w:sz w:val="28"/>
          <w:szCs w:val="28"/>
        </w:rPr>
        <w:t>附件七</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诚信声明（格式）</w:t>
      </w:r>
    </w:p>
    <w:p>
      <w:pPr>
        <w:adjustRightInd w:val="0"/>
        <w:snapToGrid w:val="0"/>
        <w:spacing w:line="600" w:lineRule="exact"/>
        <w:ind w:firstLine="420" w:firstLineChars="200"/>
        <w:rPr>
          <w:rFonts w:ascii="仿宋_GB2312" w:eastAsia="仿宋_GB2312"/>
          <w:szCs w:val="24"/>
        </w:rPr>
      </w:pP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招标项目名称：</w:t>
      </w:r>
      <w:r>
        <w:rPr>
          <w:rFonts w:hint="eastAsia" w:ascii="楷体_GB2312" w:hAnsi="楷体_GB2312" w:eastAsia="楷体_GB2312" w:cs="楷体_GB2312"/>
          <w:sz w:val="32"/>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（采购人名称）：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方名称）郑重声明，我公司具有良好的商业信誉和健全的财务会计制度，具有履行合同所必需的资金、经营管理能力和实践经验，有依法缴纳税收和社会保障资金的良好记录，在合同签订前后随时愿意提供相关证明材料；我公司承诺在合同期内严格按照中标价格供货。我公司还同时声明参加本项目招标活动前三年内无重大违法活动记录，符合贵院招标文件规定的资格条件。我方对以上声明负全部法律责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jc w:val="right"/>
        <w:rPr>
          <w:rFonts w:hint="eastAsia" w:ascii="仿宋_GB2312" w:hAnsi="仿宋_GB2312" w:eastAsia="仿宋_GB2312" w:cs="仿宋_GB2312"/>
          <w:sz w:val="32"/>
          <w:szCs w:val="32"/>
        </w:rPr>
      </w:pPr>
    </w:p>
    <w:p>
      <w:pPr>
        <w:spacing w:line="560" w:lineRule="exact"/>
        <w:ind w:firstLine="6460" w:firstLineChars="20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报价方全称：（盖章）</w:t>
      </w:r>
    </w:p>
    <w:p>
      <w:pPr>
        <w:adjustRightInd w:val="0"/>
        <w:snapToGrid w:val="0"/>
        <w:spacing w:line="600" w:lineRule="exact"/>
        <w:ind w:right="1736"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pStyle w:val="2"/>
        <w:rPr>
          <w:rFonts w:hint="eastAsia" w:ascii="宋体" w:hAnsi="宋体"/>
          <w:sz w:val="28"/>
          <w:szCs w:val="28"/>
        </w:rPr>
      </w:pPr>
    </w:p>
    <w:p>
      <w:pPr>
        <w:pStyle w:val="3"/>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附件八</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非外资企业或联合体书面声明（自拟</w:t>
      </w:r>
      <w:r>
        <w:rPr>
          <w:rFonts w:hint="eastAsia" w:ascii="华文中宋" w:hAnsi="华文中宋" w:eastAsia="华文中宋"/>
          <w:bCs/>
          <w:kern w:val="0"/>
          <w:sz w:val="44"/>
          <w:szCs w:val="44"/>
        </w:rPr>
        <w:t>）</w:t>
      </w:r>
    </w:p>
    <w:p>
      <w:pPr>
        <w:adjustRightInd w:val="0"/>
        <w:snapToGrid w:val="0"/>
        <w:spacing w:line="600" w:lineRule="exact"/>
        <w:ind w:right="1736"/>
        <w:rPr>
          <w:rFonts w:hint="eastAsia" w:ascii="宋体" w:hAnsi="宋体"/>
          <w:sz w:val="28"/>
          <w:szCs w:val="28"/>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pStyle w:val="2"/>
        <w:rPr>
          <w:rFonts w:hint="eastAsia"/>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r>
        <w:rPr>
          <w:rFonts w:hint="eastAsia" w:ascii="黑体" w:hAnsi="宋体" w:eastAsia="黑体"/>
          <w:sz w:val="28"/>
          <w:szCs w:val="28"/>
        </w:rPr>
        <w:t>附件九</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其他资格证明文件</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）报名单位需提供</w:t>
      </w:r>
      <w:r>
        <w:rPr>
          <w:rFonts w:hint="eastAsia" w:ascii="仿宋_GB2312" w:hAnsi="仿宋_GB2312" w:eastAsia="仿宋_GB2312" w:cs="仿宋_GB2312"/>
          <w:sz w:val="28"/>
          <w:szCs w:val="28"/>
          <w:lang w:val="en-US" w:eastAsia="zh-CN"/>
        </w:rPr>
        <w:t>法人或授权代表</w:t>
      </w:r>
      <w:r>
        <w:rPr>
          <w:rFonts w:hint="eastAsia" w:ascii="仿宋_GB2312" w:hAnsi="仿宋_GB2312" w:eastAsia="仿宋_GB2312" w:cs="仿宋_GB2312"/>
          <w:sz w:val="28"/>
          <w:szCs w:val="28"/>
        </w:rPr>
        <w:t>近半年（20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lang w:val="en-US" w:eastAsia="zh-CN"/>
        </w:rPr>
        <w:t>2021年6月</w:t>
      </w:r>
      <w:r>
        <w:rPr>
          <w:rFonts w:hint="eastAsia" w:ascii="仿宋_GB2312" w:hAnsi="仿宋_GB2312" w:eastAsia="仿宋_GB2312" w:cs="仿宋_GB2312"/>
          <w:sz w:val="28"/>
          <w:szCs w:val="28"/>
        </w:rPr>
        <w:t>）在本单位社保缴纳明细。</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营业执照复印件及特定资格条件</w:t>
      </w:r>
      <w:r>
        <w:rPr>
          <w:rFonts w:hint="eastAsia" w:ascii="仿宋_GB2312" w:hAnsi="仿宋_GB2312" w:eastAsia="仿宋_GB2312" w:cs="仿宋_GB2312"/>
          <w:sz w:val="28"/>
          <w:szCs w:val="28"/>
          <w:lang w:eastAsia="zh-CN"/>
        </w:rPr>
        <w:t>。</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）维保人员资格证书。</w:t>
      </w:r>
    </w:p>
    <w:p>
      <w:pPr>
        <w:jc w:val="center"/>
        <w:rPr>
          <w:rFonts w:hint="eastAsia" w:ascii="仿宋_GB2312" w:hAnsi="仿宋_GB2312" w:eastAsia="仿宋_GB2312" w:cs="仿宋_GB2312"/>
          <w:bCs/>
          <w:kern w:val="0"/>
          <w:sz w:val="44"/>
          <w:szCs w:val="44"/>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pStyle w:val="3"/>
        <w:ind w:left="0" w:leftChars="0" w:firstLine="0" w:firstLineChars="0"/>
        <w:rPr>
          <w:rFonts w:hint="eastAsia" w:ascii="黑体" w:hAnsi="宋体" w:eastAsia="黑体"/>
          <w:sz w:val="28"/>
          <w:szCs w:val="28"/>
        </w:rPr>
      </w:pPr>
    </w:p>
    <w:p>
      <w:pPr>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附件十</w:t>
      </w:r>
    </w:p>
    <w:p>
      <w:pPr>
        <w:jc w:val="center"/>
        <w:rPr>
          <w:rFonts w:ascii="华文中宋" w:hAnsi="华文中宋" w:eastAsia="华文中宋"/>
          <w:bCs/>
          <w:kern w:val="0"/>
          <w:sz w:val="44"/>
          <w:szCs w:val="44"/>
        </w:rPr>
      </w:pPr>
      <w:r>
        <w:rPr>
          <w:rFonts w:hint="eastAsia" w:ascii="华文中宋" w:hAnsi="华文中宋" w:eastAsia="华文中宋"/>
          <w:bCs/>
          <w:kern w:val="0"/>
          <w:sz w:val="44"/>
          <w:szCs w:val="44"/>
        </w:rPr>
        <w:t>报价方基本情况表（格式）</w:t>
      </w:r>
    </w:p>
    <w:tbl>
      <w:tblPr>
        <w:tblStyle w:val="17"/>
        <w:tblpPr w:leftFromText="180" w:rightFromText="180" w:vertAnchor="text" w:horzAnchor="page" w:tblpX="1322" w:tblpY="87"/>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65"/>
        <w:gridCol w:w="720"/>
        <w:gridCol w:w="362"/>
        <w:gridCol w:w="538"/>
        <w:gridCol w:w="540"/>
        <w:gridCol w:w="360"/>
        <w:gridCol w:w="720"/>
        <w:gridCol w:w="180"/>
        <w:gridCol w:w="720"/>
        <w:gridCol w:w="720"/>
        <w:gridCol w:w="1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报价方全称</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详细地址</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主管部门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法定代表人</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企业性质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授权代表</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邮政编码</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电    话</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传真</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单位简介</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及 机 构</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1512"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单位优势</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及 特 长</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位</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概</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况</w:t>
            </w:r>
          </w:p>
        </w:tc>
        <w:tc>
          <w:tcPr>
            <w:tcW w:w="1065" w:type="dxa"/>
            <w:vMerge w:val="restart"/>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职工  </w:t>
            </w:r>
          </w:p>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总数</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人</w:t>
            </w: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生 产 工 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center"/>
          </w:tcPr>
          <w:p>
            <w:pPr>
              <w:spacing w:line="520" w:lineRule="exact"/>
              <w:jc w:val="right"/>
              <w:rPr>
                <w:rFonts w:hint="eastAsia" w:ascii="仿宋_GB2312" w:hAnsi="宋体" w:eastAsia="仿宋_GB2312"/>
                <w:kern w:val="0"/>
                <w:szCs w:val="24"/>
              </w:rPr>
            </w:pP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 xml:space="preserve">工程技术人员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流动</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资金来源</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自有资金</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top"/>
          </w:tcPr>
          <w:p>
            <w:pPr>
              <w:spacing w:line="520" w:lineRule="exact"/>
              <w:rPr>
                <w:rFonts w:hint="eastAsia" w:ascii="仿宋_GB2312" w:hAnsi="宋体" w:eastAsia="仿宋_GB2312"/>
                <w:kern w:val="0"/>
                <w:szCs w:val="24"/>
              </w:rPr>
            </w:pPr>
          </w:p>
        </w:tc>
        <w:tc>
          <w:tcPr>
            <w:tcW w:w="900" w:type="dxa"/>
            <w:gridSpan w:val="2"/>
            <w:vMerge w:val="continue"/>
            <w:noWrap w:val="0"/>
            <w:vAlign w:val="center"/>
          </w:tcPr>
          <w:p>
            <w:pPr>
              <w:spacing w:line="520" w:lineRule="exact"/>
              <w:jc w:val="center"/>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银行贷款</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固定</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资产</w:t>
            </w: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原值       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资金性质</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生 产 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top"/>
          </w:tcPr>
          <w:p>
            <w:pPr>
              <w:spacing w:line="520" w:lineRule="exact"/>
              <w:rPr>
                <w:rFonts w:hint="eastAsia" w:ascii="仿宋_GB2312" w:hAnsi="宋体" w:eastAsia="仿宋_GB2312"/>
                <w:kern w:val="0"/>
                <w:szCs w:val="24"/>
              </w:rPr>
            </w:pP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净值       万元</w:t>
            </w:r>
          </w:p>
        </w:tc>
        <w:tc>
          <w:tcPr>
            <w:tcW w:w="900" w:type="dxa"/>
            <w:gridSpan w:val="2"/>
            <w:vMerge w:val="continue"/>
            <w:noWrap w:val="0"/>
            <w:vAlign w:val="top"/>
          </w:tcPr>
          <w:p>
            <w:pPr>
              <w:spacing w:line="520" w:lineRule="exact"/>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非生产性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2147"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主要加工</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设备情况</w:t>
            </w:r>
          </w:p>
        </w:tc>
        <w:tc>
          <w:tcPr>
            <w:tcW w:w="5498" w:type="dxa"/>
            <w:gridSpan w:val="9"/>
            <w:noWrap w:val="0"/>
            <w:vAlign w:val="top"/>
          </w:tcPr>
          <w:p>
            <w:pPr>
              <w:spacing w:line="40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 业 财</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务 情 况</w:t>
            </w:r>
          </w:p>
        </w:tc>
        <w:tc>
          <w:tcPr>
            <w:tcW w:w="1065"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年度</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收入总额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利润总额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税后利润</w:t>
            </w:r>
          </w:p>
        </w:tc>
        <w:tc>
          <w:tcPr>
            <w:tcW w:w="172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 要 货  物 状 况</w:t>
            </w:r>
          </w:p>
        </w:tc>
        <w:tc>
          <w:tcPr>
            <w:tcW w:w="1065"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货物 </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名称</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上年产量</w:t>
            </w:r>
          </w:p>
        </w:tc>
        <w:tc>
          <w:tcPr>
            <w:tcW w:w="1620"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上年销售值</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(万元)</w:t>
            </w:r>
          </w:p>
        </w:tc>
        <w:tc>
          <w:tcPr>
            <w:tcW w:w="3340" w:type="dxa"/>
            <w:gridSpan w:val="5"/>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3340" w:type="dxa"/>
            <w:gridSpan w:val="5"/>
            <w:noWrap w:val="0"/>
            <w:vAlign w:val="top"/>
          </w:tcPr>
          <w:p>
            <w:pPr>
              <w:spacing w:line="520" w:lineRule="exact"/>
              <w:rPr>
                <w:rFonts w:hint="eastAsia" w:ascii="仿宋_GB2312" w:hAnsi="宋体" w:eastAsia="仿宋_GB2312"/>
                <w:kern w:val="0"/>
                <w:szCs w:val="24"/>
              </w:rPr>
            </w:pPr>
          </w:p>
        </w:tc>
      </w:tr>
    </w:tbl>
    <w:p>
      <w:pPr>
        <w:jc w:val="center"/>
        <w:rPr>
          <w:rFonts w:ascii="宋体" w:hAnsi="宋体"/>
          <w:kern w:val="0"/>
          <w:szCs w:val="24"/>
        </w:rPr>
      </w:pPr>
      <w:r>
        <w:rPr>
          <w:rFonts w:hint="eastAsia" w:ascii="宋体" w:hAnsi="宋体"/>
          <w:kern w:val="0"/>
          <w:szCs w:val="24"/>
        </w:rPr>
        <w:t xml:space="preserve">                  </w:t>
      </w:r>
      <w:r>
        <w:rPr>
          <w:rFonts w:ascii="宋体" w:hAnsi="宋体"/>
          <w:kern w:val="0"/>
          <w:szCs w:val="24"/>
        </w:rPr>
        <w:t xml:space="preserve">                            </w:t>
      </w:r>
      <w:r>
        <w:rPr>
          <w:rFonts w:hint="eastAsia" w:ascii="宋体" w:hAnsi="宋体"/>
          <w:kern w:val="0"/>
          <w:szCs w:val="24"/>
        </w:rPr>
        <w:t>纸面不敷时，可以另加页。</w:t>
      </w:r>
    </w:p>
    <w:p>
      <w:pPr>
        <w:rPr>
          <w:rFonts w:cs="Times New Roman"/>
        </w:rPr>
      </w:pPr>
    </w:p>
    <w:sectPr>
      <w:headerReference r:id="rId12" w:type="default"/>
      <w:footerReference r:id="rId13" w:type="default"/>
      <w:pgSz w:w="11905" w:h="16838"/>
      <w:pgMar w:top="1134" w:right="1134" w:bottom="1134" w:left="1134" w:header="851" w:footer="96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32</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13</w:t>
    </w:r>
    <w:r>
      <w:rPr>
        <w:rStyle w:val="20"/>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25</w:t>
    </w:r>
    <w:r>
      <w:rPr>
        <w:rStyle w:val="20"/>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eastAsia" w:ascii="楷体_GB2312" w:eastAsia="楷体_GB2312"/>
        <w:sz w:val="21"/>
        <w:szCs w:val="21"/>
        <w:lang w:eastAsia="zh-CN"/>
      </w:rPr>
    </w:pPr>
    <w:r>
      <w:rPr>
        <w:rFonts w:hint="eastAsia" w:ascii="楷体_GB2312" w:eastAsia="楷体_GB2312"/>
        <w:sz w:val="21"/>
        <w:szCs w:val="21"/>
      </w:rPr>
      <w:t>询价文件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楷体_GB2312" w:eastAsia="楷体_GB2312"/>
        <w:sz w:val="21"/>
        <w:szCs w:val="21"/>
      </w:rPr>
    </w:pPr>
    <w:r>
      <w:rPr>
        <w:rFonts w:hint="eastAsia" w:ascii="楷体_GB2312" w:eastAsia="楷体_GB2312"/>
        <w:sz w:val="21"/>
        <w:szCs w:val="21"/>
      </w:rPr>
      <w:t xml:space="preserve">询价通知书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附件/报价文件格式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cs="楷体_GB2312"/>
        <w:sz w:val="21"/>
        <w:szCs w:val="21"/>
      </w:rPr>
      <w:t>询价文件</w:t>
    </w:r>
    <w:r>
      <w:rPr>
        <w:rFonts w:hint="eastAsia" w:ascii="楷体_GB2312" w:hAnsi="华文中宋" w:eastAsia="楷体_GB2312" w:cs="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771E8"/>
    <w:multiLevelType w:val="multilevel"/>
    <w:tmpl w:val="25C771E8"/>
    <w:lvl w:ilvl="0" w:tentative="0">
      <w:start w:val="1"/>
      <w:numFmt w:val="chineseCountingThousand"/>
      <w:suff w:val="nothing"/>
      <w:lvlText w:val="%1、"/>
      <w:lvlJc w:val="left"/>
      <w:pPr>
        <w:ind w:left="0" w:firstLine="680"/>
      </w:pPr>
      <w:rPr>
        <w:rFonts w:hint="eastAsia"/>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oNotHyphenateCaps/>
  <w:drawingGridHorizontalSpacing w:val="210"/>
  <w:drawingGridVerticalSpacing w:val="99999990"/>
  <w:displayHorizontalDrawingGridEvery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19EE"/>
    <w:rsid w:val="0001461C"/>
    <w:rsid w:val="000313CB"/>
    <w:rsid w:val="00046679"/>
    <w:rsid w:val="00050671"/>
    <w:rsid w:val="00055EFF"/>
    <w:rsid w:val="000562AD"/>
    <w:rsid w:val="00063C48"/>
    <w:rsid w:val="000663D1"/>
    <w:rsid w:val="000835E3"/>
    <w:rsid w:val="00093857"/>
    <w:rsid w:val="000952B2"/>
    <w:rsid w:val="000979C9"/>
    <w:rsid w:val="000A47EE"/>
    <w:rsid w:val="000B5888"/>
    <w:rsid w:val="000C7C58"/>
    <w:rsid w:val="000D0916"/>
    <w:rsid w:val="000E203F"/>
    <w:rsid w:val="000E3955"/>
    <w:rsid w:val="000E580E"/>
    <w:rsid w:val="000E780F"/>
    <w:rsid w:val="000F19EE"/>
    <w:rsid w:val="00100E10"/>
    <w:rsid w:val="001048AE"/>
    <w:rsid w:val="001122A4"/>
    <w:rsid w:val="00112AFE"/>
    <w:rsid w:val="0012316B"/>
    <w:rsid w:val="00130649"/>
    <w:rsid w:val="00137F35"/>
    <w:rsid w:val="001416BE"/>
    <w:rsid w:val="00141C7D"/>
    <w:rsid w:val="00145215"/>
    <w:rsid w:val="0014551C"/>
    <w:rsid w:val="00146F22"/>
    <w:rsid w:val="00154A37"/>
    <w:rsid w:val="00156746"/>
    <w:rsid w:val="00166C89"/>
    <w:rsid w:val="00186103"/>
    <w:rsid w:val="001A1DF7"/>
    <w:rsid w:val="001A620D"/>
    <w:rsid w:val="001B2C84"/>
    <w:rsid w:val="001B5E96"/>
    <w:rsid w:val="001B63F6"/>
    <w:rsid w:val="001C1426"/>
    <w:rsid w:val="001D0E80"/>
    <w:rsid w:val="001D5CC9"/>
    <w:rsid w:val="001D6F87"/>
    <w:rsid w:val="001D79A3"/>
    <w:rsid w:val="001E5A3B"/>
    <w:rsid w:val="001E5D95"/>
    <w:rsid w:val="001E7509"/>
    <w:rsid w:val="001E7F32"/>
    <w:rsid w:val="001F1624"/>
    <w:rsid w:val="001F5D2B"/>
    <w:rsid w:val="00200044"/>
    <w:rsid w:val="00200B8B"/>
    <w:rsid w:val="00206D80"/>
    <w:rsid w:val="00211879"/>
    <w:rsid w:val="00225CB0"/>
    <w:rsid w:val="00232AC5"/>
    <w:rsid w:val="00236DB4"/>
    <w:rsid w:val="00237703"/>
    <w:rsid w:val="002639DF"/>
    <w:rsid w:val="002640B5"/>
    <w:rsid w:val="00274527"/>
    <w:rsid w:val="00274E99"/>
    <w:rsid w:val="00275CEC"/>
    <w:rsid w:val="00286563"/>
    <w:rsid w:val="00295C5C"/>
    <w:rsid w:val="002C0F66"/>
    <w:rsid w:val="002D3817"/>
    <w:rsid w:val="002D3AA2"/>
    <w:rsid w:val="002D6BEA"/>
    <w:rsid w:val="002D7C08"/>
    <w:rsid w:val="002D7C37"/>
    <w:rsid w:val="002D7DFB"/>
    <w:rsid w:val="002E6D1B"/>
    <w:rsid w:val="002F1927"/>
    <w:rsid w:val="002F5DC9"/>
    <w:rsid w:val="002F6AF6"/>
    <w:rsid w:val="00310093"/>
    <w:rsid w:val="00317D3A"/>
    <w:rsid w:val="00323A73"/>
    <w:rsid w:val="00337518"/>
    <w:rsid w:val="00345E00"/>
    <w:rsid w:val="0035091C"/>
    <w:rsid w:val="00353528"/>
    <w:rsid w:val="0035785E"/>
    <w:rsid w:val="00362F1B"/>
    <w:rsid w:val="00365D90"/>
    <w:rsid w:val="00373320"/>
    <w:rsid w:val="00384C3A"/>
    <w:rsid w:val="003A09EA"/>
    <w:rsid w:val="003A3907"/>
    <w:rsid w:val="003D76EB"/>
    <w:rsid w:val="003E1154"/>
    <w:rsid w:val="003E3523"/>
    <w:rsid w:val="003E62CF"/>
    <w:rsid w:val="003E7FE7"/>
    <w:rsid w:val="003F7F8F"/>
    <w:rsid w:val="00411758"/>
    <w:rsid w:val="00413003"/>
    <w:rsid w:val="0041496A"/>
    <w:rsid w:val="00417307"/>
    <w:rsid w:val="004179D9"/>
    <w:rsid w:val="0043408F"/>
    <w:rsid w:val="0044795D"/>
    <w:rsid w:val="00450D1F"/>
    <w:rsid w:val="004569F6"/>
    <w:rsid w:val="00460CE1"/>
    <w:rsid w:val="00470D51"/>
    <w:rsid w:val="004757D9"/>
    <w:rsid w:val="00483915"/>
    <w:rsid w:val="004A1A07"/>
    <w:rsid w:val="004D2456"/>
    <w:rsid w:val="004D2F4E"/>
    <w:rsid w:val="004D3AE3"/>
    <w:rsid w:val="004D4B6B"/>
    <w:rsid w:val="004E18EC"/>
    <w:rsid w:val="004E1B1F"/>
    <w:rsid w:val="004E6A68"/>
    <w:rsid w:val="004E761E"/>
    <w:rsid w:val="004F00E2"/>
    <w:rsid w:val="004F3410"/>
    <w:rsid w:val="004F4EBA"/>
    <w:rsid w:val="004F70FB"/>
    <w:rsid w:val="00526419"/>
    <w:rsid w:val="0053420D"/>
    <w:rsid w:val="0054333A"/>
    <w:rsid w:val="00543EAD"/>
    <w:rsid w:val="00546651"/>
    <w:rsid w:val="0055109F"/>
    <w:rsid w:val="0055147C"/>
    <w:rsid w:val="005607D3"/>
    <w:rsid w:val="00566112"/>
    <w:rsid w:val="00566A3F"/>
    <w:rsid w:val="00567E6C"/>
    <w:rsid w:val="00570452"/>
    <w:rsid w:val="00571ADB"/>
    <w:rsid w:val="00576AE3"/>
    <w:rsid w:val="00592A60"/>
    <w:rsid w:val="00596A00"/>
    <w:rsid w:val="005A7D41"/>
    <w:rsid w:val="005B4F56"/>
    <w:rsid w:val="005B5955"/>
    <w:rsid w:val="005B6840"/>
    <w:rsid w:val="005C0E34"/>
    <w:rsid w:val="005C0FBD"/>
    <w:rsid w:val="005D3985"/>
    <w:rsid w:val="005F024F"/>
    <w:rsid w:val="005F11E0"/>
    <w:rsid w:val="006022AD"/>
    <w:rsid w:val="00613069"/>
    <w:rsid w:val="00613489"/>
    <w:rsid w:val="006216FF"/>
    <w:rsid w:val="00622BF9"/>
    <w:rsid w:val="00624BCA"/>
    <w:rsid w:val="0063184E"/>
    <w:rsid w:val="00636172"/>
    <w:rsid w:val="00640E9E"/>
    <w:rsid w:val="006456E9"/>
    <w:rsid w:val="00651A9B"/>
    <w:rsid w:val="006633D0"/>
    <w:rsid w:val="00676082"/>
    <w:rsid w:val="00682491"/>
    <w:rsid w:val="00690BAD"/>
    <w:rsid w:val="006976CD"/>
    <w:rsid w:val="006979A0"/>
    <w:rsid w:val="006B3746"/>
    <w:rsid w:val="006C1CF4"/>
    <w:rsid w:val="006C6B7C"/>
    <w:rsid w:val="006D6841"/>
    <w:rsid w:val="006E1C28"/>
    <w:rsid w:val="00705CAA"/>
    <w:rsid w:val="007111B6"/>
    <w:rsid w:val="007222C8"/>
    <w:rsid w:val="00744BF4"/>
    <w:rsid w:val="00750255"/>
    <w:rsid w:val="007506EA"/>
    <w:rsid w:val="007519C3"/>
    <w:rsid w:val="00755D4E"/>
    <w:rsid w:val="00763D94"/>
    <w:rsid w:val="00765500"/>
    <w:rsid w:val="007675C6"/>
    <w:rsid w:val="0077103A"/>
    <w:rsid w:val="00774B18"/>
    <w:rsid w:val="007804F4"/>
    <w:rsid w:val="00787E99"/>
    <w:rsid w:val="007A7711"/>
    <w:rsid w:val="007D5268"/>
    <w:rsid w:val="007E0451"/>
    <w:rsid w:val="007E4EA9"/>
    <w:rsid w:val="007E7ABA"/>
    <w:rsid w:val="0081627F"/>
    <w:rsid w:val="008220FF"/>
    <w:rsid w:val="00823F06"/>
    <w:rsid w:val="00833B4F"/>
    <w:rsid w:val="00834241"/>
    <w:rsid w:val="00834357"/>
    <w:rsid w:val="00843280"/>
    <w:rsid w:val="00846325"/>
    <w:rsid w:val="00860FEE"/>
    <w:rsid w:val="00863544"/>
    <w:rsid w:val="008642CB"/>
    <w:rsid w:val="00870A77"/>
    <w:rsid w:val="00870C23"/>
    <w:rsid w:val="008717B5"/>
    <w:rsid w:val="00871EEC"/>
    <w:rsid w:val="00877D94"/>
    <w:rsid w:val="00892628"/>
    <w:rsid w:val="00897E65"/>
    <w:rsid w:val="008D58BD"/>
    <w:rsid w:val="008E43CB"/>
    <w:rsid w:val="00902674"/>
    <w:rsid w:val="00903BF0"/>
    <w:rsid w:val="00907EB6"/>
    <w:rsid w:val="00915E57"/>
    <w:rsid w:val="0091699E"/>
    <w:rsid w:val="00920294"/>
    <w:rsid w:val="0092176C"/>
    <w:rsid w:val="00933C0F"/>
    <w:rsid w:val="0093433E"/>
    <w:rsid w:val="00946B3A"/>
    <w:rsid w:val="009478E9"/>
    <w:rsid w:val="00952743"/>
    <w:rsid w:val="00953B92"/>
    <w:rsid w:val="00970CFF"/>
    <w:rsid w:val="00973011"/>
    <w:rsid w:val="00977E68"/>
    <w:rsid w:val="0098493E"/>
    <w:rsid w:val="00995F17"/>
    <w:rsid w:val="009B56EF"/>
    <w:rsid w:val="009B5B64"/>
    <w:rsid w:val="009C7100"/>
    <w:rsid w:val="009D4D40"/>
    <w:rsid w:val="009F25F2"/>
    <w:rsid w:val="009F315B"/>
    <w:rsid w:val="009F3466"/>
    <w:rsid w:val="009F7234"/>
    <w:rsid w:val="00A053F5"/>
    <w:rsid w:val="00A07DAE"/>
    <w:rsid w:val="00A13E68"/>
    <w:rsid w:val="00A37C29"/>
    <w:rsid w:val="00A50D87"/>
    <w:rsid w:val="00A522F8"/>
    <w:rsid w:val="00A55238"/>
    <w:rsid w:val="00A67B47"/>
    <w:rsid w:val="00A72494"/>
    <w:rsid w:val="00A73994"/>
    <w:rsid w:val="00A8046E"/>
    <w:rsid w:val="00A90351"/>
    <w:rsid w:val="00A92573"/>
    <w:rsid w:val="00A97CAA"/>
    <w:rsid w:val="00AA4F4E"/>
    <w:rsid w:val="00AB65F2"/>
    <w:rsid w:val="00AC2BE2"/>
    <w:rsid w:val="00AD0326"/>
    <w:rsid w:val="00AE0EC1"/>
    <w:rsid w:val="00AF78B4"/>
    <w:rsid w:val="00B067C6"/>
    <w:rsid w:val="00B13DEC"/>
    <w:rsid w:val="00B14E99"/>
    <w:rsid w:val="00B2575B"/>
    <w:rsid w:val="00B3497F"/>
    <w:rsid w:val="00B64807"/>
    <w:rsid w:val="00B7433D"/>
    <w:rsid w:val="00B8378E"/>
    <w:rsid w:val="00B84209"/>
    <w:rsid w:val="00B97B9F"/>
    <w:rsid w:val="00BA2593"/>
    <w:rsid w:val="00BB2236"/>
    <w:rsid w:val="00BB6415"/>
    <w:rsid w:val="00BD59A6"/>
    <w:rsid w:val="00BE44FE"/>
    <w:rsid w:val="00BF121E"/>
    <w:rsid w:val="00BF1DF6"/>
    <w:rsid w:val="00C11370"/>
    <w:rsid w:val="00C13E7E"/>
    <w:rsid w:val="00C272F7"/>
    <w:rsid w:val="00C33440"/>
    <w:rsid w:val="00C401A8"/>
    <w:rsid w:val="00C411B4"/>
    <w:rsid w:val="00C46A72"/>
    <w:rsid w:val="00C530D1"/>
    <w:rsid w:val="00C53B95"/>
    <w:rsid w:val="00C5456B"/>
    <w:rsid w:val="00C67140"/>
    <w:rsid w:val="00C7014A"/>
    <w:rsid w:val="00C840DC"/>
    <w:rsid w:val="00C95027"/>
    <w:rsid w:val="00C97199"/>
    <w:rsid w:val="00CA2258"/>
    <w:rsid w:val="00CA339C"/>
    <w:rsid w:val="00CA770A"/>
    <w:rsid w:val="00CC0D51"/>
    <w:rsid w:val="00CC44AE"/>
    <w:rsid w:val="00CD2966"/>
    <w:rsid w:val="00CD3A99"/>
    <w:rsid w:val="00CD46E0"/>
    <w:rsid w:val="00CE2102"/>
    <w:rsid w:val="00CE2DC6"/>
    <w:rsid w:val="00CF523D"/>
    <w:rsid w:val="00D075FA"/>
    <w:rsid w:val="00D16962"/>
    <w:rsid w:val="00D17F13"/>
    <w:rsid w:val="00D51588"/>
    <w:rsid w:val="00D626B2"/>
    <w:rsid w:val="00D62C38"/>
    <w:rsid w:val="00D62FED"/>
    <w:rsid w:val="00D63709"/>
    <w:rsid w:val="00D65BB1"/>
    <w:rsid w:val="00D711F9"/>
    <w:rsid w:val="00D92229"/>
    <w:rsid w:val="00D974CA"/>
    <w:rsid w:val="00DC5CA1"/>
    <w:rsid w:val="00DE2F43"/>
    <w:rsid w:val="00DE45D1"/>
    <w:rsid w:val="00DF28D9"/>
    <w:rsid w:val="00E12955"/>
    <w:rsid w:val="00E13501"/>
    <w:rsid w:val="00E16351"/>
    <w:rsid w:val="00E1657F"/>
    <w:rsid w:val="00E4792A"/>
    <w:rsid w:val="00E769AA"/>
    <w:rsid w:val="00E93287"/>
    <w:rsid w:val="00E95A24"/>
    <w:rsid w:val="00EA6595"/>
    <w:rsid w:val="00EB6209"/>
    <w:rsid w:val="00EB77AB"/>
    <w:rsid w:val="00EC058D"/>
    <w:rsid w:val="00ED55FB"/>
    <w:rsid w:val="00EF10E1"/>
    <w:rsid w:val="00EF43E6"/>
    <w:rsid w:val="00F05EA4"/>
    <w:rsid w:val="00F20EA5"/>
    <w:rsid w:val="00F2317D"/>
    <w:rsid w:val="00F27359"/>
    <w:rsid w:val="00F33F70"/>
    <w:rsid w:val="00F40A41"/>
    <w:rsid w:val="00F51E0B"/>
    <w:rsid w:val="00F54824"/>
    <w:rsid w:val="00F6206A"/>
    <w:rsid w:val="00F633AD"/>
    <w:rsid w:val="00F655A2"/>
    <w:rsid w:val="00F7127E"/>
    <w:rsid w:val="00F84009"/>
    <w:rsid w:val="00FA322F"/>
    <w:rsid w:val="00FA32FD"/>
    <w:rsid w:val="00FA4E4F"/>
    <w:rsid w:val="00FC0B37"/>
    <w:rsid w:val="00FC33D8"/>
    <w:rsid w:val="00FC37FF"/>
    <w:rsid w:val="00FE317C"/>
    <w:rsid w:val="00FF43F5"/>
    <w:rsid w:val="011311FE"/>
    <w:rsid w:val="01C9038A"/>
    <w:rsid w:val="021E3D2B"/>
    <w:rsid w:val="038B42FA"/>
    <w:rsid w:val="05457E49"/>
    <w:rsid w:val="05E0625A"/>
    <w:rsid w:val="077E05F4"/>
    <w:rsid w:val="0ABF2A49"/>
    <w:rsid w:val="0B91017D"/>
    <w:rsid w:val="0C324C92"/>
    <w:rsid w:val="0ECB2421"/>
    <w:rsid w:val="0FAB4D1C"/>
    <w:rsid w:val="0FEC15CD"/>
    <w:rsid w:val="101B1E34"/>
    <w:rsid w:val="11EC60FC"/>
    <w:rsid w:val="12052B1A"/>
    <w:rsid w:val="120A6FC3"/>
    <w:rsid w:val="134B3AC3"/>
    <w:rsid w:val="13C57BBB"/>
    <w:rsid w:val="14F45BC3"/>
    <w:rsid w:val="15043EF9"/>
    <w:rsid w:val="15A0324F"/>
    <w:rsid w:val="168F29EB"/>
    <w:rsid w:val="17AC3607"/>
    <w:rsid w:val="17BD2533"/>
    <w:rsid w:val="19782C3E"/>
    <w:rsid w:val="1A041808"/>
    <w:rsid w:val="1A2C0AB4"/>
    <w:rsid w:val="1B261123"/>
    <w:rsid w:val="1D473A15"/>
    <w:rsid w:val="1DAC519D"/>
    <w:rsid w:val="21E93309"/>
    <w:rsid w:val="226D7934"/>
    <w:rsid w:val="235B0738"/>
    <w:rsid w:val="249F1A8B"/>
    <w:rsid w:val="24D774B8"/>
    <w:rsid w:val="253C57FE"/>
    <w:rsid w:val="27CF579E"/>
    <w:rsid w:val="289C25E6"/>
    <w:rsid w:val="28C601D4"/>
    <w:rsid w:val="29FC683D"/>
    <w:rsid w:val="2A681EC0"/>
    <w:rsid w:val="2ADE4B1A"/>
    <w:rsid w:val="2B3769DB"/>
    <w:rsid w:val="2BBA6CB8"/>
    <w:rsid w:val="2DA53149"/>
    <w:rsid w:val="2FB11C72"/>
    <w:rsid w:val="315520A8"/>
    <w:rsid w:val="316E23CF"/>
    <w:rsid w:val="33C202DD"/>
    <w:rsid w:val="34426D75"/>
    <w:rsid w:val="34694310"/>
    <w:rsid w:val="34AC6E09"/>
    <w:rsid w:val="35722CEA"/>
    <w:rsid w:val="372C3193"/>
    <w:rsid w:val="37CB0404"/>
    <w:rsid w:val="38D878BC"/>
    <w:rsid w:val="3AD858B6"/>
    <w:rsid w:val="3B8F329A"/>
    <w:rsid w:val="3D7378A1"/>
    <w:rsid w:val="3DAA5715"/>
    <w:rsid w:val="3E6F32AC"/>
    <w:rsid w:val="3EBC2FB9"/>
    <w:rsid w:val="3FE828BA"/>
    <w:rsid w:val="40AD67FB"/>
    <w:rsid w:val="41FC6FB9"/>
    <w:rsid w:val="42537F4C"/>
    <w:rsid w:val="429563C3"/>
    <w:rsid w:val="44A2294B"/>
    <w:rsid w:val="44A33DE0"/>
    <w:rsid w:val="450A16FF"/>
    <w:rsid w:val="459477BE"/>
    <w:rsid w:val="462221EA"/>
    <w:rsid w:val="48CD47FC"/>
    <w:rsid w:val="4A6E7E96"/>
    <w:rsid w:val="4B553238"/>
    <w:rsid w:val="4BB709C1"/>
    <w:rsid w:val="4E5B1221"/>
    <w:rsid w:val="4FF1225E"/>
    <w:rsid w:val="51D67E0F"/>
    <w:rsid w:val="53BF3738"/>
    <w:rsid w:val="53C0621F"/>
    <w:rsid w:val="53FA2DFD"/>
    <w:rsid w:val="54143C41"/>
    <w:rsid w:val="545870DA"/>
    <w:rsid w:val="545C5618"/>
    <w:rsid w:val="55264550"/>
    <w:rsid w:val="555E08CD"/>
    <w:rsid w:val="57875A60"/>
    <w:rsid w:val="59C40B61"/>
    <w:rsid w:val="5A9E2030"/>
    <w:rsid w:val="5AF845E1"/>
    <w:rsid w:val="5B7F0559"/>
    <w:rsid w:val="5CC14A86"/>
    <w:rsid w:val="5CD66F5B"/>
    <w:rsid w:val="5D55485B"/>
    <w:rsid w:val="5D6A2995"/>
    <w:rsid w:val="5D9F3CB5"/>
    <w:rsid w:val="5FE52429"/>
    <w:rsid w:val="61D77A62"/>
    <w:rsid w:val="627F1DFF"/>
    <w:rsid w:val="62DA39C8"/>
    <w:rsid w:val="63824294"/>
    <w:rsid w:val="65FD7832"/>
    <w:rsid w:val="67EE3F32"/>
    <w:rsid w:val="68F44614"/>
    <w:rsid w:val="696A2A6F"/>
    <w:rsid w:val="6A8A253B"/>
    <w:rsid w:val="6BE03AAB"/>
    <w:rsid w:val="6D167652"/>
    <w:rsid w:val="6D27576B"/>
    <w:rsid w:val="6DB87D88"/>
    <w:rsid w:val="6E9E15FE"/>
    <w:rsid w:val="6EEC0295"/>
    <w:rsid w:val="6EEF006E"/>
    <w:rsid w:val="6FB46F8D"/>
    <w:rsid w:val="73801ED4"/>
    <w:rsid w:val="74DE3ED0"/>
    <w:rsid w:val="77E326CB"/>
    <w:rsid w:val="78577238"/>
    <w:rsid w:val="79E3479E"/>
    <w:rsid w:val="7AC7508B"/>
    <w:rsid w:val="7BF15687"/>
    <w:rsid w:val="7BFB548B"/>
    <w:rsid w:val="7C366AAF"/>
    <w:rsid w:val="7CA8442A"/>
    <w:rsid w:val="7E096209"/>
    <w:rsid w:val="7FD66A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6"/>
    <w:link w:val="23"/>
    <w:qFormat/>
    <w:uiPriority w:val="99"/>
    <w:pPr>
      <w:keepNext/>
      <w:keepLines/>
      <w:widowControl/>
      <w:spacing w:before="260" w:after="260" w:line="416" w:lineRule="auto"/>
      <w:jc w:val="left"/>
      <w:outlineLvl w:val="1"/>
    </w:pPr>
    <w:rPr>
      <w:rFonts w:ascii="Arial" w:hAnsi="Arial" w:eastAsia="黑体" w:cs="Arial"/>
      <w:b/>
      <w:bCs/>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rPr>
      <w:rFonts w:ascii="Times New Roman" w:hAnsi="Times New Roman" w:cs="Times New Roman"/>
      <w:kern w:val="0"/>
      <w:sz w:val="24"/>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Normal Indent"/>
    <w:basedOn w:val="1"/>
    <w:qFormat/>
    <w:uiPriority w:val="99"/>
    <w:pPr>
      <w:ind w:firstLine="420" w:firstLineChars="200"/>
    </w:pPr>
    <w:rPr>
      <w:rFonts w:ascii="Times New Roman" w:hAnsi="Times New Roman" w:cs="Times New Roman"/>
      <w:kern w:val="0"/>
      <w:sz w:val="24"/>
      <w:szCs w:val="24"/>
    </w:rPr>
  </w:style>
  <w:style w:type="paragraph" w:styleId="7">
    <w:name w:val="Document Map"/>
    <w:basedOn w:val="1"/>
    <w:link w:val="24"/>
    <w:semiHidden/>
    <w:qFormat/>
    <w:uiPriority w:val="99"/>
    <w:pPr>
      <w:shd w:val="clear" w:color="auto" w:fill="000080"/>
    </w:pPr>
    <w:rPr>
      <w:rFonts w:ascii="Times New Roman" w:hAnsi="Times New Roman" w:cs="Times New Roman"/>
      <w:kern w:val="0"/>
      <w:sz w:val="24"/>
      <w:szCs w:val="24"/>
    </w:rPr>
  </w:style>
  <w:style w:type="paragraph" w:styleId="8">
    <w:name w:val="Body Text Indent"/>
    <w:basedOn w:val="1"/>
    <w:link w:val="26"/>
    <w:qFormat/>
    <w:uiPriority w:val="99"/>
    <w:pPr>
      <w:ind w:firstLine="555"/>
    </w:pPr>
    <w:rPr>
      <w:rFonts w:ascii="Times New Roman" w:hAnsi="Times New Roman" w:cs="Times New Roman"/>
      <w:kern w:val="0"/>
      <w:sz w:val="24"/>
      <w:szCs w:val="24"/>
    </w:rPr>
  </w:style>
  <w:style w:type="paragraph" w:styleId="9">
    <w:name w:val="Plain Text"/>
    <w:basedOn w:val="1"/>
    <w:link w:val="27"/>
    <w:qFormat/>
    <w:uiPriority w:val="99"/>
    <w:rPr>
      <w:rFonts w:ascii="宋体" w:hAnsi="Courier New" w:cs="宋体"/>
      <w:kern w:val="0"/>
    </w:rPr>
  </w:style>
  <w:style w:type="paragraph" w:styleId="10">
    <w:name w:val="Body Text Indent 2"/>
    <w:basedOn w:val="1"/>
    <w:link w:val="28"/>
    <w:qFormat/>
    <w:uiPriority w:val="99"/>
    <w:pPr>
      <w:spacing w:line="540" w:lineRule="exact"/>
      <w:ind w:firstLine="630"/>
    </w:pPr>
    <w:rPr>
      <w:rFonts w:ascii="Times New Roman" w:hAnsi="Times New Roman" w:cs="Times New Roman"/>
      <w:kern w:val="0"/>
      <w:sz w:val="24"/>
      <w:szCs w:val="24"/>
    </w:rPr>
  </w:style>
  <w:style w:type="paragraph" w:styleId="11">
    <w:name w:val="Balloon Text"/>
    <w:basedOn w:val="1"/>
    <w:link w:val="29"/>
    <w:semiHidden/>
    <w:qFormat/>
    <w:uiPriority w:val="99"/>
    <w:rPr>
      <w:rFonts w:ascii="Times New Roman" w:hAnsi="Times New Roman" w:cs="Times New Roman"/>
      <w:kern w:val="0"/>
      <w:sz w:val="18"/>
      <w:szCs w:val="18"/>
    </w:rPr>
  </w:style>
  <w:style w:type="paragraph" w:styleId="12">
    <w:name w:val="footer"/>
    <w:basedOn w:val="1"/>
    <w:link w:val="3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4">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5">
    <w:name w:val="Body Text 2"/>
    <w:basedOn w:val="1"/>
    <w:link w:val="32"/>
    <w:qFormat/>
    <w:uiPriority w:val="99"/>
    <w:pPr>
      <w:jc w:val="center"/>
    </w:pPr>
    <w:rPr>
      <w:rFonts w:ascii="Times New Roman" w:hAnsi="Times New Roman" w:cs="Times New Roman"/>
      <w:kern w:val="0"/>
      <w:sz w:val="24"/>
      <w:szCs w:val="24"/>
    </w:rPr>
  </w:style>
  <w:style w:type="paragraph" w:styleId="16">
    <w:name w:val="index 1"/>
    <w:basedOn w:val="1"/>
    <w:next w:val="1"/>
    <w:semiHidden/>
    <w:qFormat/>
    <w:uiPriority w:val="99"/>
    <w:rPr>
      <w:rFonts w:ascii="Times New Roman" w:hAnsi="Times New Roman" w:cs="Times New Roman"/>
      <w:kern w:val="0"/>
      <w:sz w:val="24"/>
      <w:szCs w:val="24"/>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customStyle="1" w:styleId="22">
    <w:name w:val="标题 1 Char"/>
    <w:link w:val="4"/>
    <w:qFormat/>
    <w:locked/>
    <w:uiPriority w:val="99"/>
    <w:rPr>
      <w:rFonts w:ascii="Times New Roman" w:hAnsi="Times New Roman" w:eastAsia="宋体" w:cs="Times New Roman"/>
      <w:b/>
      <w:bCs/>
      <w:kern w:val="44"/>
      <w:sz w:val="44"/>
      <w:szCs w:val="44"/>
    </w:rPr>
  </w:style>
  <w:style w:type="character" w:customStyle="1" w:styleId="23">
    <w:name w:val="标题 2 Char"/>
    <w:link w:val="5"/>
    <w:qFormat/>
    <w:locked/>
    <w:uiPriority w:val="99"/>
    <w:rPr>
      <w:rFonts w:ascii="Arial" w:hAnsi="Arial" w:eastAsia="黑体" w:cs="Arial"/>
      <w:b/>
      <w:bCs/>
      <w:kern w:val="0"/>
      <w:sz w:val="20"/>
      <w:szCs w:val="20"/>
    </w:rPr>
  </w:style>
  <w:style w:type="character" w:customStyle="1" w:styleId="24">
    <w:name w:val="文档结构图 Char"/>
    <w:link w:val="7"/>
    <w:semiHidden/>
    <w:qFormat/>
    <w:locked/>
    <w:uiPriority w:val="99"/>
    <w:rPr>
      <w:rFonts w:ascii="Times New Roman" w:hAnsi="Times New Roman" w:eastAsia="宋体" w:cs="Times New Roman"/>
      <w:kern w:val="0"/>
      <w:sz w:val="24"/>
      <w:szCs w:val="24"/>
      <w:shd w:val="clear" w:color="auto" w:fill="000080"/>
    </w:rPr>
  </w:style>
  <w:style w:type="character" w:customStyle="1" w:styleId="25">
    <w:name w:val="正文文本 Char"/>
    <w:link w:val="2"/>
    <w:qFormat/>
    <w:locked/>
    <w:uiPriority w:val="99"/>
    <w:rPr>
      <w:rFonts w:ascii="Times New Roman" w:hAnsi="Times New Roman" w:eastAsia="宋体" w:cs="Times New Roman"/>
      <w:kern w:val="0"/>
      <w:sz w:val="24"/>
      <w:szCs w:val="24"/>
    </w:rPr>
  </w:style>
  <w:style w:type="character" w:customStyle="1" w:styleId="26">
    <w:name w:val="正文文本缩进 Char"/>
    <w:link w:val="8"/>
    <w:qFormat/>
    <w:locked/>
    <w:uiPriority w:val="99"/>
    <w:rPr>
      <w:rFonts w:ascii="Times New Roman" w:hAnsi="Times New Roman" w:eastAsia="宋体" w:cs="Times New Roman"/>
      <w:kern w:val="0"/>
      <w:sz w:val="24"/>
      <w:szCs w:val="24"/>
    </w:rPr>
  </w:style>
  <w:style w:type="character" w:customStyle="1" w:styleId="27">
    <w:name w:val="纯文本 Char"/>
    <w:link w:val="9"/>
    <w:qFormat/>
    <w:locked/>
    <w:uiPriority w:val="99"/>
    <w:rPr>
      <w:rFonts w:ascii="宋体" w:hAnsi="Courier New" w:eastAsia="宋体" w:cs="宋体"/>
      <w:sz w:val="21"/>
      <w:szCs w:val="21"/>
    </w:rPr>
  </w:style>
  <w:style w:type="character" w:customStyle="1" w:styleId="28">
    <w:name w:val="正文文本缩进 2 Char"/>
    <w:link w:val="10"/>
    <w:qFormat/>
    <w:locked/>
    <w:uiPriority w:val="99"/>
    <w:rPr>
      <w:rFonts w:ascii="Times New Roman" w:hAnsi="Times New Roman" w:eastAsia="宋体" w:cs="Times New Roman"/>
      <w:kern w:val="0"/>
      <w:sz w:val="24"/>
      <w:szCs w:val="24"/>
    </w:rPr>
  </w:style>
  <w:style w:type="character" w:customStyle="1" w:styleId="29">
    <w:name w:val="批注框文本 Char"/>
    <w:link w:val="11"/>
    <w:semiHidden/>
    <w:qFormat/>
    <w:locked/>
    <w:uiPriority w:val="99"/>
    <w:rPr>
      <w:rFonts w:ascii="Times New Roman" w:hAnsi="Times New Roman" w:eastAsia="宋体" w:cs="Times New Roman"/>
      <w:kern w:val="0"/>
      <w:sz w:val="18"/>
      <w:szCs w:val="18"/>
    </w:rPr>
  </w:style>
  <w:style w:type="character" w:customStyle="1" w:styleId="30">
    <w:name w:val="页脚 Char"/>
    <w:link w:val="12"/>
    <w:qFormat/>
    <w:locked/>
    <w:uiPriority w:val="99"/>
    <w:rPr>
      <w:rFonts w:ascii="Times New Roman" w:hAnsi="Times New Roman" w:eastAsia="宋体" w:cs="Times New Roman"/>
      <w:kern w:val="0"/>
      <w:sz w:val="18"/>
      <w:szCs w:val="18"/>
    </w:rPr>
  </w:style>
  <w:style w:type="character" w:customStyle="1" w:styleId="31">
    <w:name w:val="页眉 Char"/>
    <w:link w:val="13"/>
    <w:qFormat/>
    <w:locked/>
    <w:uiPriority w:val="99"/>
    <w:rPr>
      <w:rFonts w:ascii="Times New Roman" w:hAnsi="Times New Roman" w:eastAsia="宋体" w:cs="Times New Roman"/>
      <w:kern w:val="0"/>
      <w:sz w:val="18"/>
      <w:szCs w:val="18"/>
    </w:rPr>
  </w:style>
  <w:style w:type="character" w:customStyle="1" w:styleId="32">
    <w:name w:val="正文文本 2 Char"/>
    <w:link w:val="15"/>
    <w:qFormat/>
    <w:locked/>
    <w:uiPriority w:val="99"/>
    <w:rPr>
      <w:rFonts w:ascii="Times New Roman" w:hAnsi="Times New Roman" w:eastAsia="宋体" w:cs="Times New Roman"/>
      <w:kern w:val="0"/>
      <w:sz w:val="24"/>
      <w:szCs w:val="24"/>
    </w:rPr>
  </w:style>
  <w:style w:type="paragraph" w:customStyle="1" w:styleId="33">
    <w:name w:val="正文文字缩进"/>
    <w:qFormat/>
    <w:uiPriority w:val="99"/>
    <w:pPr>
      <w:spacing w:line="351" w:lineRule="atLeast"/>
      <w:ind w:firstLine="555"/>
      <w:textAlignment w:val="baseline"/>
    </w:pPr>
    <w:rPr>
      <w:rFonts w:ascii="Times New Roman" w:hAnsi="Times New Roman" w:eastAsia="宋体" w:cs="Times New Roman"/>
      <w:color w:val="000000"/>
      <w:sz w:val="28"/>
      <w:szCs w:val="28"/>
      <w:u w:color="000000"/>
      <w:lang w:val="en-US" w:eastAsia="zh-CN" w:bidi="ar-SA"/>
    </w:rPr>
  </w:style>
  <w:style w:type="paragraph" w:customStyle="1" w:styleId="34">
    <w:name w:val="样式1"/>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2"/>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样式3"/>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7">
    <w:name w:val="列出段落1"/>
    <w:basedOn w:val="1"/>
    <w:link w:val="41"/>
    <w:qFormat/>
    <w:uiPriority w:val="99"/>
    <w:pPr>
      <w:widowControl/>
      <w:ind w:left="720" w:firstLine="360"/>
      <w:jc w:val="left"/>
    </w:pPr>
    <w:rPr>
      <w:rFonts w:cs="Times New Roman"/>
      <w:kern w:val="0"/>
      <w:sz w:val="20"/>
      <w:szCs w:val="20"/>
      <w:lang w:val="zh-CN" w:eastAsia="en-US"/>
    </w:rPr>
  </w:style>
  <w:style w:type="paragraph" w:customStyle="1" w:styleId="38">
    <w:name w:val="1111111199999"/>
    <w:basedOn w:val="1"/>
    <w:link w:val="39"/>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9">
    <w:name w:val="1111111199999 Char"/>
    <w:link w:val="38"/>
    <w:qFormat/>
    <w:locked/>
    <w:uiPriority w:val="99"/>
    <w:rPr>
      <w:rFonts w:ascii="Times New Roman" w:hAnsi="Times New Roman" w:eastAsia="宋体" w:cs="Times New Roman"/>
      <w:kern w:val="0"/>
      <w:sz w:val="20"/>
      <w:szCs w:val="20"/>
      <w:lang w:val="zh-CN" w:eastAsia="zh-CN"/>
    </w:rPr>
  </w:style>
  <w:style w:type="character" w:customStyle="1" w:styleId="40">
    <w:name w:val="apple-style-span"/>
    <w:qFormat/>
    <w:uiPriority w:val="99"/>
  </w:style>
  <w:style w:type="character" w:customStyle="1" w:styleId="41">
    <w:name w:val="List Paragraph Char"/>
    <w:link w:val="37"/>
    <w:qFormat/>
    <w:locked/>
    <w:uiPriority w:val="99"/>
    <w:rPr>
      <w:rFonts w:ascii="Calibri" w:hAnsi="Calibri" w:eastAsia="宋体" w:cs="Calibri"/>
      <w:kern w:val="0"/>
      <w:sz w:val="20"/>
      <w:szCs w:val="20"/>
      <w:lang w:val="zh-CN" w:eastAsia="en-US"/>
    </w:rPr>
  </w:style>
  <w:style w:type="paragraph" w:customStyle="1" w:styleId="42">
    <w:name w:val="Char Char Char Char"/>
    <w:basedOn w:val="1"/>
    <w:qFormat/>
    <w:uiPriority w:val="99"/>
    <w:rPr>
      <w:rFonts w:ascii="Times New Roman" w:hAnsi="Times New Roman" w:cs="Times New Roman"/>
      <w:sz w:val="24"/>
      <w:szCs w:val="24"/>
    </w:rPr>
  </w:style>
  <w:style w:type="character" w:customStyle="1" w:styleId="43">
    <w:name w:val="Char Char4"/>
    <w:qFormat/>
    <w:locked/>
    <w:uiPriority w:val="99"/>
    <w:rPr>
      <w:rFonts w:ascii="宋体" w:hAnsi="Courier New" w:eastAsia="宋体" w:cs="宋体"/>
      <w:kern w:val="2"/>
      <w:sz w:val="21"/>
      <w:szCs w:val="21"/>
      <w:lang w:val="zh-CN" w:eastAsia="zh-CN"/>
    </w:rPr>
  </w:style>
  <w:style w:type="character" w:customStyle="1" w:styleId="44">
    <w:name w:val="样式 (中文) 仿宋_GB2312 三号"/>
    <w:qFormat/>
    <w:uiPriority w:val="99"/>
    <w:rPr>
      <w:rFonts w:ascii="仿宋_GB2312" w:eastAsia="仿宋_GB2312" w:cs="仿宋_GB2312"/>
      <w:sz w:val="32"/>
      <w:szCs w:val="32"/>
    </w:rPr>
  </w:style>
  <w:style w:type="character" w:customStyle="1" w:styleId="45">
    <w:name w:val="Char Char3"/>
    <w:qFormat/>
    <w:locked/>
    <w:uiPriority w:val="99"/>
    <w:rPr>
      <w:rFonts w:ascii="宋体" w:hAnsi="宋体" w:eastAsia="宋体" w:cs="宋体"/>
      <w:sz w:val="18"/>
      <w:szCs w:val="18"/>
      <w:lang w:val="en-US" w:eastAsia="zh-CN"/>
    </w:rPr>
  </w:style>
  <w:style w:type="paragraph" w:styleId="46">
    <w:name w:val="List Paragraph"/>
    <w:basedOn w:val="1"/>
    <w:qFormat/>
    <w:uiPriority w:val="99"/>
    <w:pPr>
      <w:ind w:firstLine="420" w:firstLineChars="200"/>
    </w:pPr>
  </w:style>
  <w:style w:type="paragraph" w:customStyle="1" w:styleId="47">
    <w:name w:val="正文1"/>
    <w:basedOn w:val="1"/>
    <w:next w:val="1"/>
    <w:qFormat/>
    <w:uiPriority w:val="0"/>
    <w:pPr>
      <w:spacing w:line="300" w:lineRule="auto"/>
      <w:ind w:firstLine="200" w:firstLineChars="200"/>
    </w:pPr>
    <w:rPr>
      <w:sz w:val="24"/>
    </w:rPr>
  </w:style>
  <w:style w:type="character" w:customStyle="1" w:styleId="48">
    <w:name w:val="font6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0DA77-9903-4A49-97CE-FF44B461153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1494</Words>
  <Characters>8517</Characters>
  <Lines>70</Lines>
  <Paragraphs>19</Paragraphs>
  <TotalTime>20</TotalTime>
  <ScaleCrop>false</ScaleCrop>
  <LinksUpToDate>false</LinksUpToDate>
  <CharactersWithSpaces>9992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2021-03-11T08:04:00Z</cp:lastPrinted>
  <dcterms:modified xsi:type="dcterms:W3CDTF">2021-09-17T02:01:58Z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03EF3109BD904DAF9969985223076464</vt:lpwstr>
  </property>
</Properties>
</file>