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ascii="方正仿宋_GBK" w:hAnsi="方正仿宋_GBK" w:eastAsia="方正仿宋_GBK" w:cs="方正仿宋_GBK"/>
          <w:b/>
          <w:sz w:val="28"/>
          <w:szCs w:val="28"/>
          <w:u w:val="single"/>
        </w:rPr>
      </w:pPr>
    </w:p>
    <w:p>
      <w:pPr>
        <w:spacing w:line="500" w:lineRule="exact"/>
        <w:jc w:val="center"/>
        <w:rPr>
          <w:rFonts w:ascii="方正仿宋_GBK" w:hAnsi="方正仿宋_GBK" w:eastAsia="方正仿宋_GBK" w:cs="方正仿宋_GBK"/>
          <w:b/>
          <w:sz w:val="28"/>
          <w:szCs w:val="28"/>
          <w:u w:val="single"/>
        </w:rPr>
      </w:pPr>
    </w:p>
    <w:p>
      <w:pPr>
        <w:spacing w:line="500" w:lineRule="exact"/>
        <w:jc w:val="center"/>
        <w:outlineLvl w:val="0"/>
        <w:rPr>
          <w:rFonts w:ascii="方正小标宋_GBK" w:hAnsi="方正小标宋_GBK" w:eastAsia="方正小标宋_GBK" w:cs="方正小标宋_GBK"/>
          <w:b/>
          <w:sz w:val="48"/>
          <w:szCs w:val="48"/>
        </w:rPr>
      </w:pPr>
      <w:r>
        <w:rPr>
          <w:rFonts w:hint="eastAsia" w:ascii="方正小标宋_GBK" w:hAnsi="方正小标宋_GBK" w:eastAsia="方正小标宋_GBK" w:cs="方正小标宋_GBK"/>
          <w:b/>
          <w:bCs/>
          <w:sz w:val="48"/>
          <w:szCs w:val="48"/>
        </w:rPr>
        <w:t></w:t>
      </w:r>
      <w:r>
        <w:rPr>
          <w:rFonts w:hint="eastAsia" w:ascii="方正小标宋_GBK" w:hAnsi="方正小标宋_GBK" w:eastAsia="方正小标宋_GBK" w:cs="方正小标宋_GBK"/>
          <w:b/>
          <w:sz w:val="48"/>
          <w:szCs w:val="48"/>
          <w:lang w:eastAsia="zh-CN"/>
        </w:rPr>
        <w:t>商圈建司室内全彩显示屏采购项目</w:t>
      </w:r>
    </w:p>
    <w:p>
      <w:pPr>
        <w:spacing w:line="500" w:lineRule="exact"/>
        <w:jc w:val="center"/>
        <w:rPr>
          <w:rFonts w:ascii="方正小标宋_GBK" w:hAnsi="方正小标宋_GBK" w:eastAsia="方正小标宋_GBK" w:cs="方正小标宋_GBK"/>
          <w:b/>
          <w:bCs/>
          <w:sz w:val="48"/>
          <w:szCs w:val="48"/>
        </w:rPr>
      </w:pPr>
    </w:p>
    <w:p>
      <w:pPr>
        <w:spacing w:line="500" w:lineRule="exact"/>
        <w:jc w:val="center"/>
        <w:rPr>
          <w:rFonts w:ascii="方正小标宋_GBK" w:hAnsi="方正小标宋_GBK" w:eastAsia="方正小标宋_GBK" w:cs="方正小标宋_GBK"/>
          <w:b/>
          <w:bCs/>
          <w:sz w:val="44"/>
          <w:szCs w:val="44"/>
        </w:rPr>
      </w:pPr>
    </w:p>
    <w:p>
      <w:pPr>
        <w:spacing w:line="500" w:lineRule="exact"/>
        <w:jc w:val="center"/>
        <w:rPr>
          <w:rFonts w:ascii="方正小标宋_GBK" w:hAnsi="方正小标宋_GBK" w:eastAsia="方正小标宋_GBK" w:cs="方正小标宋_GBK"/>
          <w:b/>
          <w:sz w:val="44"/>
          <w:szCs w:val="44"/>
        </w:rPr>
      </w:pPr>
    </w:p>
    <w:p>
      <w:pPr>
        <w:tabs>
          <w:tab w:val="center" w:pos="4569"/>
          <w:tab w:val="right" w:pos="9014"/>
        </w:tabs>
        <w:spacing w:line="500" w:lineRule="exact"/>
        <w:jc w:val="left"/>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ab/>
      </w:r>
      <w:r>
        <w:rPr>
          <w:rFonts w:hint="eastAsia" w:ascii="方正小标宋_GBK" w:hAnsi="方正小标宋_GBK" w:eastAsia="方正小标宋_GBK" w:cs="方正小标宋_GBK"/>
          <w:b/>
          <w:sz w:val="44"/>
          <w:szCs w:val="44"/>
          <w:lang w:eastAsia="zh-CN"/>
        </w:rPr>
        <w:t>询价采购</w:t>
      </w:r>
      <w:r>
        <w:rPr>
          <w:rFonts w:hint="eastAsia" w:ascii="方正小标宋_GBK" w:hAnsi="方正小标宋_GBK" w:eastAsia="方正小标宋_GBK" w:cs="方正小标宋_GBK"/>
          <w:b/>
          <w:sz w:val="44"/>
          <w:szCs w:val="44"/>
        </w:rPr>
        <w:t>文件</w:t>
      </w:r>
      <w:r>
        <w:rPr>
          <w:rFonts w:hint="eastAsia" w:ascii="方正小标宋_GBK" w:hAnsi="方正小标宋_GBK" w:eastAsia="方正小标宋_GBK" w:cs="方正小标宋_GBK"/>
          <w:b/>
          <w:sz w:val="44"/>
          <w:szCs w:val="44"/>
        </w:rPr>
        <w:tab/>
      </w:r>
    </w:p>
    <w:p>
      <w:pPr>
        <w:spacing w:line="500" w:lineRule="exact"/>
        <w:jc w:val="center"/>
        <w:rPr>
          <w:rFonts w:ascii="方正小标宋_GBK" w:hAnsi="方正小标宋_GBK" w:eastAsia="方正小标宋_GBK" w:cs="方正小标宋_GBK"/>
          <w:b/>
          <w:sz w:val="44"/>
          <w:szCs w:val="44"/>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jc w:val="center"/>
        <w:rPr>
          <w:rFonts w:ascii="方正仿宋_GBK" w:hAnsi="方正仿宋_GBK" w:eastAsia="方正仿宋_GBK" w:cs="方正仿宋_GBK"/>
          <w:b/>
          <w:sz w:val="28"/>
          <w:szCs w:val="28"/>
        </w:rPr>
      </w:pPr>
    </w:p>
    <w:p>
      <w:pPr>
        <w:spacing w:line="500" w:lineRule="exact"/>
        <w:ind w:firstLine="482" w:firstLineChars="150"/>
        <w:jc w:val="center"/>
        <w:rPr>
          <w:rFonts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lang w:eastAsia="zh-CN"/>
        </w:rPr>
        <w:t>采购单位</w:t>
      </w:r>
      <w:r>
        <w:rPr>
          <w:rFonts w:hint="eastAsia" w:ascii="方正仿宋_GBK" w:hAnsi="方正仿宋_GBK" w:eastAsia="方正仿宋_GBK" w:cs="方正仿宋_GBK"/>
          <w:b/>
          <w:bCs w:val="0"/>
          <w:sz w:val="32"/>
          <w:szCs w:val="32"/>
        </w:rPr>
        <w:t>：重庆观音桥商圈建设有限责任公司</w:t>
      </w:r>
    </w:p>
    <w:p>
      <w:pPr>
        <w:spacing w:line="500" w:lineRule="exact"/>
        <w:ind w:firstLine="1606" w:firstLineChars="500"/>
        <w:rPr>
          <w:rFonts w:ascii="方正仿宋_GBK" w:hAnsi="方正仿宋_GBK" w:eastAsia="方正仿宋_GBK" w:cs="方正仿宋_GBK"/>
          <w:b/>
          <w:bCs w:val="0"/>
          <w:sz w:val="32"/>
          <w:szCs w:val="32"/>
          <w:u w:val="single"/>
        </w:rPr>
      </w:pPr>
      <w:r>
        <w:rPr>
          <w:rFonts w:hint="eastAsia" w:ascii="方正仿宋_GBK" w:hAnsi="方正仿宋_GBK" w:eastAsia="方正仿宋_GBK" w:cs="方正仿宋_GBK"/>
          <w:b/>
          <w:bCs w:val="0"/>
          <w:sz w:val="32"/>
          <w:szCs w:val="32"/>
          <w:lang w:eastAsia="zh-CN"/>
        </w:rPr>
        <w:t>采购</w:t>
      </w:r>
      <w:r>
        <w:rPr>
          <w:rFonts w:hint="eastAsia" w:ascii="方正仿宋_GBK" w:hAnsi="方正仿宋_GBK" w:eastAsia="方正仿宋_GBK" w:cs="方正仿宋_GBK"/>
          <w:b/>
          <w:bCs w:val="0"/>
          <w:sz w:val="32"/>
          <w:szCs w:val="32"/>
        </w:rPr>
        <w:t>时间：     202</w:t>
      </w:r>
      <w:r>
        <w:rPr>
          <w:rFonts w:hint="eastAsia" w:ascii="方正仿宋_GBK" w:hAnsi="方正仿宋_GBK" w:eastAsia="方正仿宋_GBK" w:cs="方正仿宋_GBK"/>
          <w:b/>
          <w:bCs w:val="0"/>
          <w:sz w:val="32"/>
          <w:szCs w:val="32"/>
          <w:lang w:val="en-US" w:eastAsia="zh-CN"/>
        </w:rPr>
        <w:t>1</w:t>
      </w:r>
      <w:r>
        <w:rPr>
          <w:rFonts w:hint="eastAsia" w:ascii="方正仿宋_GBK" w:hAnsi="方正仿宋_GBK" w:eastAsia="方正仿宋_GBK" w:cs="方正仿宋_GBK"/>
          <w:b/>
          <w:bCs w:val="0"/>
          <w:sz w:val="32"/>
          <w:szCs w:val="32"/>
        </w:rPr>
        <w:t>年</w:t>
      </w:r>
      <w:r>
        <w:rPr>
          <w:rFonts w:hint="eastAsia" w:ascii="方正仿宋_GBK" w:hAnsi="方正仿宋_GBK" w:eastAsia="方正仿宋_GBK" w:cs="方正仿宋_GBK"/>
          <w:b/>
          <w:bCs w:val="0"/>
          <w:sz w:val="32"/>
          <w:szCs w:val="32"/>
          <w:lang w:val="en-US" w:eastAsia="zh-CN"/>
        </w:rPr>
        <w:t>5</w:t>
      </w:r>
      <w:r>
        <w:rPr>
          <w:rFonts w:hint="eastAsia" w:ascii="方正仿宋_GBK" w:hAnsi="方正仿宋_GBK" w:eastAsia="方正仿宋_GBK" w:cs="方正仿宋_GBK"/>
          <w:b/>
          <w:bCs w:val="0"/>
          <w:sz w:val="32"/>
          <w:szCs w:val="32"/>
        </w:rPr>
        <w:t>月</w:t>
      </w:r>
    </w:p>
    <w:p>
      <w:pPr>
        <w:spacing w:line="500" w:lineRule="exact"/>
        <w:jc w:val="left"/>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u w:val="single"/>
        </w:rPr>
        <w:br w:type="page"/>
      </w:r>
    </w:p>
    <w:p>
      <w:pPr>
        <w:spacing w:line="500" w:lineRule="exact"/>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目  录</w:t>
      </w:r>
    </w:p>
    <w:p>
      <w:pPr>
        <w:spacing w:line="500" w:lineRule="exact"/>
        <w:jc w:val="center"/>
        <w:rPr>
          <w:rFonts w:ascii="方正仿宋_GBK" w:hAnsi="方正仿宋_GBK" w:eastAsia="方正仿宋_GBK" w:cs="方正仿宋_GBK"/>
          <w:b/>
          <w:sz w:val="28"/>
          <w:szCs w:val="28"/>
        </w:rPr>
      </w:pPr>
    </w:p>
    <w:p>
      <w:pPr>
        <w:numPr>
          <w:ilvl w:val="0"/>
          <w:numId w:val="1"/>
        </w:numPr>
        <w:spacing w:line="500" w:lineRule="exact"/>
        <w:jc w:val="lef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询价采购</w:t>
      </w:r>
      <w:r>
        <w:rPr>
          <w:rFonts w:hint="eastAsia" w:ascii="方正黑体_GBK" w:hAnsi="方正黑体_GBK" w:eastAsia="方正黑体_GBK" w:cs="方正黑体_GBK"/>
          <w:bCs/>
          <w:sz w:val="28"/>
          <w:szCs w:val="28"/>
        </w:rPr>
        <w:t>公告</w:t>
      </w:r>
    </w:p>
    <w:p>
      <w:pPr>
        <w:numPr>
          <w:ilvl w:val="0"/>
          <w:numId w:val="1"/>
        </w:numPr>
        <w:spacing w:line="500" w:lineRule="exact"/>
        <w:jc w:val="lef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询价采购</w:t>
      </w:r>
      <w:r>
        <w:rPr>
          <w:rFonts w:hint="eastAsia" w:ascii="方正黑体_GBK" w:hAnsi="方正黑体_GBK" w:eastAsia="方正黑体_GBK" w:cs="方正黑体_GBK"/>
          <w:bCs/>
          <w:sz w:val="28"/>
          <w:szCs w:val="28"/>
        </w:rPr>
        <w:t>文件</w:t>
      </w:r>
    </w:p>
    <w:p>
      <w:pPr>
        <w:numPr>
          <w:ilvl w:val="0"/>
          <w:numId w:val="1"/>
        </w:numPr>
        <w:spacing w:line="500" w:lineRule="exact"/>
        <w:jc w:val="lef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比选申请</w:t>
      </w:r>
      <w:r>
        <w:rPr>
          <w:rFonts w:hint="eastAsia" w:ascii="方正黑体_GBK" w:hAnsi="方正黑体_GBK" w:eastAsia="方正黑体_GBK" w:cs="方正黑体_GBK"/>
          <w:bCs/>
          <w:sz w:val="28"/>
          <w:szCs w:val="28"/>
        </w:rPr>
        <w:t>文件格式</w:t>
      </w:r>
    </w:p>
    <w:p>
      <w:pPr>
        <w:numPr>
          <w:ilvl w:val="0"/>
          <w:numId w:val="2"/>
        </w:numPr>
        <w:spacing w:line="500" w:lineRule="exact"/>
        <w:jc w:val="lef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附件</w:t>
      </w:r>
    </w:p>
    <w:p>
      <w:pPr>
        <w:spacing w:line="500" w:lineRule="exact"/>
        <w:jc w:val="left"/>
        <w:rPr>
          <w:rFonts w:ascii="方正黑体_GBK" w:hAnsi="方正黑体_GBK" w:eastAsia="方正黑体_GBK" w:cs="方正黑体_GBK"/>
          <w:bCs/>
          <w:sz w:val="28"/>
          <w:szCs w:val="28"/>
        </w:rPr>
      </w:pPr>
    </w:p>
    <w:p>
      <w:pPr>
        <w:spacing w:line="500" w:lineRule="exact"/>
        <w:jc w:val="left"/>
        <w:rPr>
          <w:rFonts w:ascii="方正黑体_GBK" w:hAnsi="方正黑体_GBK" w:eastAsia="方正黑体_GBK" w:cs="方正黑体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left"/>
        <w:rPr>
          <w:rFonts w:ascii="方正仿宋_GBK" w:hAnsi="方正仿宋_GBK" w:eastAsia="方正仿宋_GBK" w:cs="方正仿宋_GBK"/>
          <w:bCs/>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sectPr>
          <w:pgSz w:w="11906" w:h="16838"/>
          <w:pgMar w:top="1984" w:right="1446" w:bottom="1644" w:left="1446" w:header="851" w:footer="992" w:gutter="0"/>
          <w:cols w:space="720" w:num="1"/>
          <w:docGrid w:type="lines" w:linePitch="312" w:charSpace="0"/>
        </w:sect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第一部分</w:t>
      </w: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eastAsia="zh-CN"/>
        </w:rPr>
        <w:t>询价采购</w:t>
      </w:r>
      <w:r>
        <w:rPr>
          <w:rFonts w:hint="eastAsia" w:ascii="方正小标宋_GBK" w:hAnsi="方正小标宋_GBK" w:eastAsia="方正小标宋_GBK" w:cs="方正小标宋_GBK"/>
          <w:b/>
          <w:sz w:val="44"/>
          <w:szCs w:val="44"/>
        </w:rPr>
        <w:t>公告</w:t>
      </w: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jc w:val="center"/>
        <w:outlineLvl w:val="0"/>
        <w:rPr>
          <w:rFonts w:ascii="方正仿宋_GBK" w:hAnsi="方正仿宋_GBK" w:eastAsia="方正仿宋_GBK" w:cs="方正仿宋_GBK"/>
          <w:b/>
          <w:sz w:val="28"/>
          <w:szCs w:val="28"/>
        </w:rPr>
      </w:pPr>
    </w:p>
    <w:p>
      <w:pPr>
        <w:spacing w:line="500" w:lineRule="exact"/>
        <w:outlineLvl w:val="0"/>
        <w:rPr>
          <w:rFonts w:ascii="方正仿宋_GBK" w:hAnsi="方正仿宋_GBK" w:eastAsia="方正仿宋_GBK" w:cs="方正仿宋_GBK"/>
          <w:b/>
          <w:sz w:val="28"/>
          <w:szCs w:val="28"/>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br w:type="page"/>
      </w:r>
      <w:r>
        <w:rPr>
          <w:rFonts w:hint="eastAsia" w:ascii="方正小标宋_GBK" w:hAnsi="方正小标宋_GBK" w:eastAsia="方正小标宋_GBK" w:cs="方正小标宋_GBK"/>
          <w:b/>
          <w:sz w:val="44"/>
          <w:szCs w:val="44"/>
        </w:rPr>
        <w:t xml:space="preserve"> </w:t>
      </w:r>
      <w:r>
        <w:rPr>
          <w:rFonts w:hint="eastAsia" w:ascii="方正小标宋_GBK" w:hAnsi="方正小标宋_GBK" w:eastAsia="方正小标宋_GBK" w:cs="方正小标宋_GBK"/>
          <w:b/>
          <w:sz w:val="44"/>
          <w:szCs w:val="44"/>
          <w:lang w:eastAsia="zh-CN"/>
        </w:rPr>
        <w:t>商圈建司室内全彩显示屏采购项目</w:t>
      </w:r>
    </w:p>
    <w:p>
      <w:pPr>
        <w:spacing w:line="500" w:lineRule="exact"/>
        <w:jc w:val="center"/>
        <w:outlineLvl w:val="0"/>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eastAsia="zh-CN"/>
        </w:rPr>
        <w:t>询价采购</w:t>
      </w:r>
      <w:r>
        <w:rPr>
          <w:rFonts w:hint="eastAsia" w:ascii="方正小标宋_GBK" w:hAnsi="方正小标宋_GBK" w:eastAsia="方正小标宋_GBK" w:cs="方正小标宋_GBK"/>
          <w:b/>
          <w:sz w:val="44"/>
          <w:szCs w:val="44"/>
        </w:rPr>
        <w:t>公告</w:t>
      </w:r>
    </w:p>
    <w:p>
      <w:pPr>
        <w:adjustRightInd w:val="0"/>
        <w:snapToGrid/>
        <w:spacing w:line="500" w:lineRule="exact"/>
        <w:ind w:left="640" w:firstLine="0" w:firstLineChars="0"/>
        <w:rPr>
          <w:rFonts w:hint="eastAsia" w:ascii="方正仿宋_GBK" w:hAnsi="方正仿宋_GBK" w:eastAsia="方正仿宋_GBK" w:cs="方正仿宋_GBK"/>
          <w:bCs/>
          <w:color w:val="0000FF"/>
          <w:sz w:val="28"/>
          <w:szCs w:val="28"/>
        </w:rPr>
      </w:pPr>
    </w:p>
    <w:p>
      <w:pPr>
        <w:adjustRightInd w:val="0"/>
        <w:spacing w:line="500" w:lineRule="exact"/>
        <w:ind w:left="0" w:firstLine="480" w:firstLineChars="200"/>
        <w:rPr>
          <w:rFonts w:hint="eastAsia" w:ascii="方正小标宋_GBK" w:hAnsi="方正小标宋_GBK" w:eastAsia="方正仿宋_GBK" w:cs="方正小标宋_GBK"/>
          <w:b/>
          <w:sz w:val="24"/>
          <w:szCs w:val="24"/>
          <w:lang w:eastAsia="zh-CN"/>
        </w:rPr>
      </w:pPr>
      <w:r>
        <w:rPr>
          <w:rFonts w:hint="eastAsia" w:ascii="方正仿宋_GBK" w:hAnsi="方正仿宋_GBK" w:eastAsia="方正仿宋_GBK" w:cs="方正仿宋_GBK"/>
          <w:bCs/>
          <w:sz w:val="24"/>
          <w:szCs w:val="24"/>
        </w:rPr>
        <w:t>重庆观音桥商圈建设有限责任公司</w:t>
      </w:r>
      <w:r>
        <w:rPr>
          <w:rFonts w:hint="eastAsia" w:ascii="方正仿宋_GBK" w:hAnsi="方正仿宋_GBK" w:eastAsia="方正仿宋_GBK" w:cs="方正仿宋_GBK"/>
          <w:bCs/>
          <w:sz w:val="24"/>
          <w:szCs w:val="24"/>
          <w:lang w:eastAsia="zh-CN"/>
        </w:rPr>
        <w:t>拟采购</w:t>
      </w:r>
      <w:r>
        <w:rPr>
          <w:rFonts w:hint="eastAsia" w:ascii="方正仿宋_GBK" w:hAnsi="方正仿宋_GBK" w:eastAsia="方正仿宋_GBK" w:cs="方正仿宋_GBK"/>
          <w:bCs/>
          <w:color w:val="0000FF"/>
          <w:sz w:val="24"/>
          <w:szCs w:val="24"/>
          <w:u w:val="none"/>
        </w:rPr>
        <w:t>会议室</w:t>
      </w:r>
      <w:r>
        <w:rPr>
          <w:rFonts w:hint="eastAsia" w:ascii="方正仿宋_GBK" w:hAnsi="方正仿宋_GBK" w:eastAsia="方正仿宋_GBK" w:cs="方正仿宋_GBK"/>
          <w:bCs/>
          <w:color w:val="0000FF"/>
          <w:sz w:val="24"/>
          <w:szCs w:val="24"/>
          <w:u w:val="none"/>
          <w:lang w:eastAsia="zh-CN"/>
        </w:rPr>
        <w:t>全彩</w:t>
      </w:r>
      <w:r>
        <w:rPr>
          <w:rFonts w:hint="eastAsia" w:ascii="方正仿宋_GBK" w:hAnsi="方正仿宋_GBK" w:eastAsia="方正仿宋_GBK" w:cs="方正仿宋_GBK"/>
          <w:bCs/>
          <w:color w:val="0000FF"/>
          <w:sz w:val="24"/>
          <w:szCs w:val="24"/>
          <w:u w:val="none"/>
        </w:rPr>
        <w:t>拼接</w:t>
      </w:r>
      <w:r>
        <w:rPr>
          <w:rFonts w:hint="eastAsia" w:ascii="方正仿宋_GBK" w:hAnsi="方正仿宋_GBK" w:eastAsia="方正仿宋_GBK" w:cs="方正仿宋_GBK"/>
          <w:bCs/>
          <w:color w:val="0000FF"/>
          <w:sz w:val="24"/>
          <w:szCs w:val="24"/>
          <w:u w:val="none"/>
          <w:lang w:eastAsia="zh-CN"/>
        </w:rPr>
        <w:t>显示</w:t>
      </w:r>
      <w:r>
        <w:rPr>
          <w:rFonts w:hint="eastAsia" w:ascii="方正仿宋_GBK" w:hAnsi="方正仿宋_GBK" w:eastAsia="方正仿宋_GBK" w:cs="方正仿宋_GBK"/>
          <w:bCs/>
          <w:color w:val="0000FF"/>
          <w:sz w:val="24"/>
          <w:szCs w:val="24"/>
          <w:u w:val="none"/>
        </w:rPr>
        <w:t>屏</w:t>
      </w:r>
      <w:r>
        <w:rPr>
          <w:rFonts w:hint="eastAsia" w:ascii="方正仿宋_GBK" w:hAnsi="方正仿宋_GBK" w:eastAsia="方正仿宋_GBK" w:cs="方正仿宋_GBK"/>
          <w:bCs/>
          <w:color w:val="0000FF"/>
          <w:sz w:val="24"/>
          <w:szCs w:val="24"/>
          <w:u w:val="none"/>
          <w:lang w:eastAsia="zh-CN"/>
        </w:rPr>
        <w:t>，现进行公开询价</w:t>
      </w:r>
      <w:r>
        <w:rPr>
          <w:rFonts w:hint="eastAsia" w:ascii="方正仿宋_GBK" w:hAnsi="方正仿宋_GBK" w:eastAsia="方正仿宋_GBK" w:cs="方正仿宋_GBK"/>
          <w:bCs/>
          <w:color w:val="0000FF"/>
          <w:sz w:val="24"/>
          <w:szCs w:val="24"/>
        </w:rPr>
        <w:t>采购。欢迎有资格的供应商</w:t>
      </w:r>
      <w:r>
        <w:rPr>
          <w:rFonts w:hint="eastAsia" w:ascii="方正仿宋_GBK" w:hAnsi="方正仿宋_GBK" w:eastAsia="方正仿宋_GBK" w:cs="方正仿宋_GBK"/>
          <w:bCs/>
          <w:color w:val="0000FF"/>
          <w:sz w:val="24"/>
          <w:szCs w:val="24"/>
          <w:lang w:eastAsia="zh-CN"/>
        </w:rPr>
        <w:t>积极参与。</w:t>
      </w:r>
    </w:p>
    <w:p>
      <w:pPr>
        <w:numPr>
          <w:ilvl w:val="0"/>
          <w:numId w:val="3"/>
        </w:numPr>
        <w:adjustRightInd w:val="0"/>
        <w:spacing w:line="5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项目名称</w:t>
      </w:r>
    </w:p>
    <w:p>
      <w:pPr>
        <w:adjustRightInd w:val="0"/>
        <w:spacing w:line="500" w:lineRule="exact"/>
        <w:rPr>
          <w:rFonts w:hint="eastAsia" w:ascii="方正仿宋_GBK" w:hAnsi="方正仿宋_GBK" w:eastAsia="方正仿宋_GBK" w:cs="方正仿宋_GBK"/>
          <w:bCs/>
          <w:sz w:val="24"/>
          <w:szCs w:val="24"/>
          <w:lang w:eastAsia="zh-CN"/>
        </w:rPr>
      </w:pPr>
      <w:r>
        <w:rPr>
          <w:rFonts w:hint="eastAsia" w:ascii="方正仿宋_GBK" w:hAnsi="方正仿宋_GBK" w:eastAsia="方正仿宋_GBK" w:cs="方正仿宋_GBK"/>
          <w:bCs/>
          <w:sz w:val="28"/>
          <w:szCs w:val="28"/>
        </w:rPr>
        <w:t xml:space="preserve">    </w:t>
      </w:r>
      <w:r>
        <w:rPr>
          <w:rFonts w:hint="eastAsia" w:ascii="方正仿宋_GBK" w:hAnsi="方正仿宋_GBK" w:eastAsia="方正仿宋_GBK" w:cs="方正仿宋_GBK"/>
          <w:bCs/>
          <w:sz w:val="24"/>
          <w:szCs w:val="24"/>
          <w:lang w:eastAsia="zh-CN"/>
        </w:rPr>
        <w:t>商圈建司室内全彩显示屏采购项目</w:t>
      </w:r>
    </w:p>
    <w:p>
      <w:pPr>
        <w:numPr>
          <w:ilvl w:val="0"/>
          <w:numId w:val="3"/>
        </w:numPr>
        <w:adjustRightInd w:val="0"/>
        <w:spacing w:line="5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项目概况</w:t>
      </w:r>
    </w:p>
    <w:tbl>
      <w:tblPr>
        <w:tblStyle w:val="12"/>
        <w:tblpPr w:leftFromText="180" w:rightFromText="180" w:vertAnchor="text" w:horzAnchor="page" w:tblpX="1651" w:tblpY="440"/>
        <w:tblOverlap w:val="never"/>
        <w:tblW w:w="90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73"/>
        <w:gridCol w:w="1400"/>
        <w:gridCol w:w="2197"/>
        <w:gridCol w:w="2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exact"/>
        </w:trPr>
        <w:tc>
          <w:tcPr>
            <w:tcW w:w="2473"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ascii="宋体" w:hAnsi="宋体"/>
                <w:sz w:val="24"/>
              </w:rPr>
            </w:pPr>
            <w:r>
              <w:rPr>
                <w:rFonts w:hint="eastAsia" w:ascii="宋体" w:hAnsi="宋体"/>
                <w:sz w:val="24"/>
              </w:rPr>
              <w:t>设备名称</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ascii="宋体" w:hAnsi="宋体"/>
                <w:sz w:val="24"/>
              </w:rPr>
            </w:pPr>
            <w:r>
              <w:rPr>
                <w:rFonts w:hint="eastAsia" w:ascii="宋体" w:hAnsi="宋体"/>
                <w:sz w:val="24"/>
              </w:rPr>
              <w:t>数量</w:t>
            </w:r>
            <w:r>
              <w:rPr>
                <w:rFonts w:ascii="宋体" w:hAnsi="宋体"/>
                <w:sz w:val="24"/>
              </w:rPr>
              <w:t>(</w:t>
            </w:r>
            <w:r>
              <w:rPr>
                <w:rFonts w:hint="eastAsia" w:ascii="宋体" w:hAnsi="宋体"/>
                <w:sz w:val="24"/>
              </w:rPr>
              <w:t>批</w:t>
            </w:r>
            <w:r>
              <w:rPr>
                <w:rFonts w:ascii="宋体" w:hAnsi="宋体"/>
                <w:sz w:val="24"/>
              </w:rPr>
              <w:t>)</w:t>
            </w:r>
          </w:p>
        </w:tc>
        <w:tc>
          <w:tcPr>
            <w:tcW w:w="2197"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ascii="宋体" w:hAnsi="宋体"/>
                <w:sz w:val="24"/>
              </w:rPr>
            </w:pPr>
            <w:r>
              <w:rPr>
                <w:rFonts w:hint="eastAsia" w:ascii="宋体" w:hAnsi="宋体"/>
                <w:sz w:val="24"/>
              </w:rPr>
              <w:t>最高限价（万元）</w:t>
            </w:r>
          </w:p>
        </w:tc>
        <w:tc>
          <w:tcPr>
            <w:tcW w:w="2950"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宋体" w:hAnsi="宋体"/>
                <w:sz w:val="24"/>
              </w:rPr>
            </w:pPr>
            <w:r>
              <w:rPr>
                <w:rFonts w:hint="eastAsia" w:ascii="宋体" w:hAnsi="宋体"/>
                <w:sz w:val="24"/>
              </w:rPr>
              <w:t>投标保证金（万元）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exact"/>
        </w:trPr>
        <w:tc>
          <w:tcPr>
            <w:tcW w:w="247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500" w:lineRule="exact"/>
              <w:jc w:val="center"/>
              <w:rPr>
                <w:rFonts w:hint="eastAsia" w:ascii="宋体" w:hAnsi="宋体"/>
                <w:sz w:val="24"/>
              </w:rPr>
            </w:pPr>
            <w:r>
              <w:rPr>
                <w:rFonts w:hint="eastAsia" w:ascii="宋体" w:hAnsi="宋体"/>
                <w:sz w:val="24"/>
                <w:lang w:eastAsia="zh-CN"/>
              </w:rPr>
              <w:t>全彩</w:t>
            </w:r>
            <w:r>
              <w:rPr>
                <w:rFonts w:hint="eastAsia" w:ascii="宋体" w:hAnsi="宋体"/>
                <w:sz w:val="24"/>
              </w:rPr>
              <w:t>拼接屏显示系统</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500" w:lineRule="exact"/>
              <w:jc w:val="center"/>
              <w:rPr>
                <w:rFonts w:ascii="宋体" w:hAnsi="宋体"/>
                <w:sz w:val="24"/>
              </w:rPr>
            </w:pPr>
            <w:r>
              <w:rPr>
                <w:rFonts w:hint="eastAsia" w:ascii="宋体" w:hAnsi="宋体"/>
                <w:sz w:val="24"/>
              </w:rPr>
              <w:t>1</w:t>
            </w:r>
          </w:p>
        </w:tc>
        <w:tc>
          <w:tcPr>
            <w:tcW w:w="2197" w:type="dxa"/>
            <w:tcBorders>
              <w:top w:val="single" w:color="000000" w:sz="4" w:space="0"/>
              <w:left w:val="single" w:color="000000" w:sz="4" w:space="0"/>
              <w:right w:val="single" w:color="000000" w:sz="4" w:space="0"/>
            </w:tcBorders>
            <w:shd w:val="clear" w:color="auto" w:fill="auto"/>
            <w:noWrap w:val="0"/>
            <w:vAlign w:val="center"/>
          </w:tcPr>
          <w:p>
            <w:pPr>
              <w:spacing w:line="500" w:lineRule="exact"/>
              <w:jc w:val="center"/>
              <w:rPr>
                <w:rFonts w:hint="default" w:ascii="宋体" w:hAnsi="宋体" w:eastAsia="宋体"/>
                <w:sz w:val="24"/>
                <w:lang w:val="en-US" w:eastAsia="zh-CN"/>
              </w:rPr>
            </w:pPr>
            <w:r>
              <w:rPr>
                <w:rFonts w:hint="eastAsia" w:ascii="宋体" w:hAnsi="宋体"/>
                <w:sz w:val="24"/>
                <w:lang w:val="en-US" w:eastAsia="zh-CN"/>
              </w:rPr>
              <w:t>19</w:t>
            </w:r>
          </w:p>
        </w:tc>
        <w:tc>
          <w:tcPr>
            <w:tcW w:w="2950" w:type="dxa"/>
            <w:tcBorders>
              <w:top w:val="single" w:color="000000" w:sz="4" w:space="0"/>
              <w:left w:val="single" w:color="000000" w:sz="4" w:space="0"/>
              <w:right w:val="single" w:color="000000" w:sz="4" w:space="0"/>
            </w:tcBorders>
            <w:noWrap w:val="0"/>
            <w:vAlign w:val="center"/>
          </w:tcPr>
          <w:p>
            <w:pPr>
              <w:spacing w:line="500" w:lineRule="exact"/>
              <w:jc w:val="center"/>
              <w:rPr>
                <w:rFonts w:hint="eastAsia" w:ascii="宋体" w:hAnsi="宋体" w:eastAsia="宋体"/>
                <w:sz w:val="24"/>
                <w:lang w:eastAsia="zh-CN"/>
              </w:rPr>
            </w:pPr>
            <w:r>
              <w:rPr>
                <w:rFonts w:hint="eastAsia" w:ascii="宋体" w:hAnsi="宋体"/>
                <w:sz w:val="24"/>
                <w:lang w:val="en-US" w:eastAsia="zh-CN"/>
              </w:rPr>
              <w:t>0</w:t>
            </w:r>
          </w:p>
        </w:tc>
      </w:tr>
    </w:tbl>
    <w:p>
      <w:pPr>
        <w:adjustRightInd w:val="0"/>
        <w:spacing w:line="500" w:lineRule="exact"/>
        <w:ind w:firstLine="560" w:firstLineChars="200"/>
        <w:rPr>
          <w:rFonts w:hint="eastAsia" w:ascii="方正黑体_GBK" w:hAnsi="方正黑体_GBK" w:eastAsia="方正黑体_GBK" w:cs="方正黑体_GBK"/>
          <w:bCs w:val="0"/>
          <w:sz w:val="28"/>
          <w:szCs w:val="28"/>
          <w:lang w:eastAsia="zh-CN"/>
        </w:rPr>
      </w:pPr>
      <w:r>
        <w:rPr>
          <w:rFonts w:hint="eastAsia" w:ascii="方正黑体_GBK" w:hAnsi="方正黑体_GBK" w:eastAsia="方正黑体_GBK" w:cs="方正黑体_GBK"/>
          <w:bCs w:val="0"/>
          <w:sz w:val="28"/>
          <w:szCs w:val="28"/>
          <w:lang w:eastAsia="zh-CN"/>
        </w:rPr>
        <w:t>三、资金来源</w:t>
      </w:r>
    </w:p>
    <w:p>
      <w:pPr>
        <w:adjustRightInd w:val="0"/>
        <w:spacing w:line="500" w:lineRule="exact"/>
        <w:ind w:firstLine="480" w:firstLineChars="200"/>
        <w:rPr>
          <w:rFonts w:hint="default" w:ascii="方正仿宋_GBK" w:hAnsi="方正仿宋_GBK" w:eastAsia="方正仿宋_GBK" w:cs="方正仿宋_GBK"/>
          <w:bCs/>
          <w:sz w:val="24"/>
          <w:szCs w:val="24"/>
          <w:lang w:eastAsia="zh-CN"/>
        </w:rPr>
      </w:pPr>
      <w:r>
        <w:rPr>
          <w:rFonts w:hint="eastAsia" w:ascii="方正仿宋_GBK" w:hAnsi="方正仿宋_GBK" w:eastAsia="方正仿宋_GBK" w:cs="方正仿宋_GBK"/>
          <w:bCs/>
          <w:sz w:val="24"/>
          <w:szCs w:val="24"/>
          <w:lang w:eastAsia="zh-CN"/>
        </w:rPr>
        <w:t>业主自筹资金</w:t>
      </w:r>
    </w:p>
    <w:p>
      <w:pPr>
        <w:adjustRightInd w:val="0"/>
        <w:spacing w:line="500" w:lineRule="exact"/>
        <w:ind w:left="64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四</w:t>
      </w:r>
      <w:r>
        <w:rPr>
          <w:rFonts w:hint="eastAsia" w:ascii="方正黑体_GBK" w:hAnsi="方正黑体_GBK" w:eastAsia="方正黑体_GBK" w:cs="方正黑体_GBK"/>
          <w:sz w:val="28"/>
          <w:szCs w:val="28"/>
        </w:rPr>
        <w:t>、资格要求</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（一）基本资格条件</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1、具有独立承担民事责任的能力；</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2、具有良好的商业信誉；</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3、具有履行合同所必需的设备和专业技术能力；</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4、</w:t>
      </w:r>
      <w:r>
        <w:rPr>
          <w:rFonts w:hint="eastAsia" w:ascii="方正仿宋_GBK" w:hAnsi="方正仿宋_GBK" w:eastAsia="方正仿宋_GBK" w:cs="方正仿宋_GBK"/>
          <w:bCs/>
          <w:sz w:val="24"/>
          <w:szCs w:val="24"/>
          <w:lang w:eastAsia="zh-CN"/>
        </w:rPr>
        <w:t>具</w:t>
      </w:r>
      <w:r>
        <w:rPr>
          <w:rFonts w:hint="eastAsia" w:ascii="方正仿宋_GBK" w:hAnsi="方正仿宋_GBK" w:eastAsia="方正仿宋_GBK" w:cs="方正仿宋_GBK"/>
          <w:bCs/>
          <w:sz w:val="24"/>
          <w:szCs w:val="24"/>
        </w:rPr>
        <w:t>有依法缴纳税收和社会保障资金的良好记录；</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5、参加政府采购活动内，在经营活动中没有重大违法记录；</w:t>
      </w:r>
    </w:p>
    <w:p>
      <w:pPr>
        <w:adjustRightInd w:val="0"/>
        <w:spacing w:line="500" w:lineRule="exact"/>
        <w:ind w:left="0"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6、法律、行政法规规定的其他条件。</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（二）特殊资格条件</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color w:val="0000FF"/>
          <w:sz w:val="24"/>
          <w:szCs w:val="24"/>
          <w:lang w:val="en-US" w:eastAsia="zh-CN"/>
        </w:rPr>
        <w:t>比</w:t>
      </w:r>
      <w:r>
        <w:rPr>
          <w:rFonts w:hint="eastAsia" w:ascii="方正仿宋_GBK" w:hAnsi="方正仿宋_GBK" w:eastAsia="方正仿宋_GBK" w:cs="方正仿宋_GBK"/>
          <w:bCs/>
          <w:color w:val="0000FF"/>
          <w:sz w:val="24"/>
          <w:szCs w:val="24"/>
          <w:lang w:eastAsia="zh-CN"/>
        </w:rPr>
        <w:t>选申请人营业执照范围需包含“LED显示屏的销售、安装”内容。</w:t>
      </w:r>
    </w:p>
    <w:p>
      <w:pPr>
        <w:spacing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五、比选方式</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本次采购采用公开</w:t>
      </w:r>
      <w:r>
        <w:rPr>
          <w:rFonts w:hint="eastAsia" w:ascii="方正仿宋_GBK" w:hAnsi="方正仿宋_GBK" w:eastAsia="方正仿宋_GBK" w:cs="方正仿宋_GBK"/>
          <w:bCs/>
          <w:sz w:val="24"/>
          <w:szCs w:val="24"/>
          <w:lang w:eastAsia="zh-CN"/>
        </w:rPr>
        <w:t>询价采购</w:t>
      </w:r>
      <w:r>
        <w:rPr>
          <w:rFonts w:hint="eastAsia" w:ascii="方正仿宋_GBK" w:hAnsi="方正仿宋_GBK" w:eastAsia="方正仿宋_GBK" w:cs="方正仿宋_GBK"/>
          <w:bCs/>
          <w:sz w:val="24"/>
          <w:szCs w:val="24"/>
        </w:rPr>
        <w:t>方式，凡有意参加</w:t>
      </w:r>
      <w:r>
        <w:rPr>
          <w:rFonts w:hint="eastAsia" w:ascii="方正仿宋_GBK" w:hAnsi="方正仿宋_GBK" w:eastAsia="方正仿宋_GBK" w:cs="方正仿宋_GBK"/>
          <w:bCs/>
          <w:sz w:val="24"/>
          <w:szCs w:val="24"/>
          <w:lang w:eastAsia="zh-CN"/>
        </w:rPr>
        <w:t>比选</w:t>
      </w:r>
      <w:r>
        <w:rPr>
          <w:rFonts w:hint="eastAsia" w:ascii="方正仿宋_GBK" w:hAnsi="方正仿宋_GBK" w:eastAsia="方正仿宋_GBK" w:cs="方正仿宋_GBK"/>
          <w:bCs/>
          <w:sz w:val="24"/>
          <w:szCs w:val="24"/>
        </w:rPr>
        <w:t>的</w:t>
      </w:r>
      <w:r>
        <w:rPr>
          <w:rFonts w:hint="eastAsia" w:ascii="方正仿宋_GBK" w:hAnsi="方正仿宋_GBK" w:eastAsia="方正仿宋_GBK" w:cs="方正仿宋_GBK"/>
          <w:bCs/>
          <w:sz w:val="24"/>
          <w:szCs w:val="24"/>
          <w:lang w:eastAsia="zh-CN"/>
        </w:rPr>
        <w:t>比选申请人</w:t>
      </w:r>
      <w:r>
        <w:rPr>
          <w:rFonts w:hint="eastAsia" w:ascii="方正仿宋_GBK" w:hAnsi="方正仿宋_GBK" w:eastAsia="方正仿宋_GBK" w:cs="方正仿宋_GBK"/>
          <w:bCs/>
          <w:sz w:val="24"/>
          <w:szCs w:val="24"/>
        </w:rPr>
        <w:t>，请到</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rPr>
        <w:t>招标网</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rPr>
        <w:t>(www.zhaobiao.cn)</w:t>
      </w:r>
      <w:r>
        <w:rPr>
          <w:rFonts w:hint="eastAsia" w:ascii="方正仿宋_GBK" w:hAnsi="方正仿宋_GBK" w:eastAsia="方正仿宋_GBK" w:cs="方正仿宋_GBK"/>
          <w:bCs/>
          <w:sz w:val="24"/>
          <w:szCs w:val="24"/>
          <w:lang w:eastAsia="zh-CN"/>
        </w:rPr>
        <w:t>和“</w:t>
      </w:r>
      <w:r>
        <w:rPr>
          <w:rFonts w:hint="eastAsia" w:ascii="方正仿宋_GBK" w:hAnsi="方正仿宋_GBK" w:eastAsia="方正仿宋_GBK" w:cs="方正仿宋_GBK"/>
          <w:bCs/>
          <w:kern w:val="2"/>
          <w:sz w:val="24"/>
          <w:szCs w:val="24"/>
        </w:rPr>
        <w:t>行采家</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kern w:val="2"/>
          <w:sz w:val="24"/>
          <w:szCs w:val="24"/>
        </w:rPr>
        <w:t>（www.gec123.com）网站</w:t>
      </w:r>
      <w:r>
        <w:rPr>
          <w:rFonts w:hint="eastAsia" w:ascii="方正仿宋_GBK" w:hAnsi="方正仿宋_GBK" w:eastAsia="方正仿宋_GBK" w:cs="方正仿宋_GBK"/>
          <w:bCs/>
          <w:sz w:val="24"/>
          <w:szCs w:val="24"/>
        </w:rPr>
        <w:t>下载本项目</w:t>
      </w:r>
      <w:r>
        <w:rPr>
          <w:rFonts w:hint="eastAsia" w:ascii="方正仿宋_GBK" w:hAnsi="方正仿宋_GBK" w:eastAsia="方正仿宋_GBK" w:cs="方正仿宋_GBK"/>
          <w:bCs/>
          <w:sz w:val="24"/>
          <w:szCs w:val="24"/>
          <w:lang w:eastAsia="zh-CN"/>
        </w:rPr>
        <w:t>询价</w:t>
      </w:r>
      <w:r>
        <w:rPr>
          <w:rFonts w:hint="eastAsia" w:ascii="方正仿宋_GBK" w:hAnsi="方正仿宋_GBK" w:eastAsia="方正仿宋_GBK" w:cs="方正仿宋_GBK"/>
          <w:bCs/>
          <w:sz w:val="24"/>
          <w:szCs w:val="24"/>
        </w:rPr>
        <w:t>文件、无论</w:t>
      </w:r>
      <w:r>
        <w:rPr>
          <w:rFonts w:hint="eastAsia" w:ascii="方正仿宋_GBK" w:hAnsi="方正仿宋_GBK" w:eastAsia="方正仿宋_GBK" w:cs="方正仿宋_GBK"/>
          <w:bCs/>
          <w:sz w:val="24"/>
          <w:szCs w:val="24"/>
          <w:lang w:eastAsia="zh-CN"/>
        </w:rPr>
        <w:t>比选申请人</w:t>
      </w:r>
      <w:r>
        <w:rPr>
          <w:rFonts w:hint="eastAsia" w:ascii="方正仿宋_GBK" w:hAnsi="方正仿宋_GBK" w:eastAsia="方正仿宋_GBK" w:cs="方正仿宋_GBK"/>
          <w:bCs/>
          <w:sz w:val="24"/>
          <w:szCs w:val="24"/>
        </w:rPr>
        <w:t>下载与否，均视为已知晓所有招标内容。</w:t>
      </w:r>
    </w:p>
    <w:p>
      <w:pPr>
        <w:spacing w:line="500" w:lineRule="exact"/>
        <w:ind w:firstLine="560" w:firstLineChars="200"/>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六、投标文件的递交</w:t>
      </w:r>
    </w:p>
    <w:p>
      <w:pPr>
        <w:adjustRightInd w:val="0"/>
        <w:spacing w:line="500" w:lineRule="exact"/>
        <w:ind w:firstLine="480" w:firstLineChars="200"/>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Cs/>
          <w:sz w:val="24"/>
          <w:szCs w:val="24"/>
        </w:rPr>
        <w:t>递交响应文件开始时间：</w:t>
      </w:r>
      <w:r>
        <w:rPr>
          <w:rFonts w:hint="eastAsia" w:ascii="方正仿宋_GBK" w:hAnsi="方正仿宋_GBK" w:eastAsia="方正仿宋_GBK" w:cs="方正仿宋_GBK"/>
          <w:b w:val="0"/>
          <w:bCs/>
          <w:sz w:val="24"/>
          <w:szCs w:val="24"/>
        </w:rPr>
        <w:t>2021年</w:t>
      </w:r>
      <w:r>
        <w:rPr>
          <w:rFonts w:hint="eastAsia" w:ascii="方正仿宋_GBK" w:hAnsi="方正仿宋_GBK" w:eastAsia="方正仿宋_GBK" w:cs="方正仿宋_GBK"/>
          <w:b w:val="0"/>
          <w:bCs/>
          <w:sz w:val="24"/>
          <w:szCs w:val="24"/>
          <w:lang w:eastAsia="zh-CN"/>
        </w:rPr>
        <w:t>5</w:t>
      </w:r>
      <w:r>
        <w:rPr>
          <w:rFonts w:hint="eastAsia" w:ascii="方正仿宋_GBK" w:hAnsi="方正仿宋_GBK" w:eastAsia="方正仿宋_GBK" w:cs="方正仿宋_GBK"/>
          <w:b w:val="0"/>
          <w:bCs/>
          <w:sz w:val="24"/>
          <w:szCs w:val="24"/>
        </w:rPr>
        <w:t>月27日9时00分（北京时间）。</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递交响应文件截止时间：</w:t>
      </w:r>
      <w:r>
        <w:rPr>
          <w:rFonts w:hint="eastAsia" w:ascii="方正仿宋_GBK" w:hAnsi="方正仿宋_GBK" w:eastAsia="方正仿宋_GBK" w:cs="方正仿宋_GBK"/>
          <w:b w:val="0"/>
          <w:bCs/>
          <w:sz w:val="24"/>
          <w:szCs w:val="24"/>
        </w:rPr>
        <w:t>2021年</w:t>
      </w:r>
      <w:r>
        <w:rPr>
          <w:rFonts w:hint="eastAsia" w:ascii="方正仿宋_GBK" w:hAnsi="方正仿宋_GBK" w:eastAsia="方正仿宋_GBK" w:cs="方正仿宋_GBK"/>
          <w:b w:val="0"/>
          <w:bCs/>
          <w:sz w:val="24"/>
          <w:szCs w:val="24"/>
          <w:lang w:eastAsia="zh-CN"/>
        </w:rPr>
        <w:t>5</w:t>
      </w:r>
      <w:r>
        <w:rPr>
          <w:rFonts w:hint="eastAsia" w:ascii="方正仿宋_GBK" w:hAnsi="方正仿宋_GBK" w:eastAsia="方正仿宋_GBK" w:cs="方正仿宋_GBK"/>
          <w:b w:val="0"/>
          <w:bCs/>
          <w:sz w:val="24"/>
          <w:szCs w:val="24"/>
        </w:rPr>
        <w:t>月27日10时00分（北京时间）。</w:t>
      </w:r>
    </w:p>
    <w:p>
      <w:pPr>
        <w:adjustRightInd w:val="0"/>
        <w:spacing w:line="500" w:lineRule="exact"/>
        <w:ind w:firstLine="480" w:firstLineChars="2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比选地点为重庆市江北区观音桥步行街16号2幢24层，递交比选申请文件时应出示法定代表人身份证或法定代表人授权委托书、委托人身份证原件。若不能出示以上原件，该比选申请文件将被拒绝接收。逾期收到的或不符合规定的文件恕不接受。</w:t>
      </w:r>
    </w:p>
    <w:p>
      <w:pPr>
        <w:adjustRightInd w:val="0"/>
        <w:spacing w:line="500" w:lineRule="exact"/>
        <w:ind w:firstLine="3120" w:firstLineChars="1300"/>
        <w:jc w:val="left"/>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联系人：谷老师</w:t>
      </w:r>
    </w:p>
    <w:p>
      <w:pPr>
        <w:adjustRightInd w:val="0"/>
        <w:spacing w:line="500" w:lineRule="exact"/>
        <w:ind w:firstLine="2880" w:firstLineChars="1200"/>
        <w:jc w:val="left"/>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联系电话：023-67</w:t>
      </w:r>
      <w:r>
        <w:rPr>
          <w:rFonts w:hint="eastAsia" w:ascii="方正仿宋_GBK" w:hAnsi="方正仿宋_GBK" w:eastAsia="方正仿宋_GBK" w:cs="方正仿宋_GBK"/>
          <w:bCs/>
          <w:sz w:val="24"/>
          <w:szCs w:val="24"/>
          <w:lang w:val="en-US" w:eastAsia="zh-CN"/>
        </w:rPr>
        <w:t>0</w:t>
      </w:r>
      <w:r>
        <w:rPr>
          <w:rFonts w:hint="eastAsia" w:ascii="方正仿宋_GBK" w:hAnsi="方正仿宋_GBK" w:eastAsia="方正仿宋_GBK" w:cs="方正仿宋_GBK"/>
          <w:bCs/>
          <w:sz w:val="24"/>
          <w:szCs w:val="24"/>
        </w:rPr>
        <w:t xml:space="preserve">15786 </w:t>
      </w:r>
    </w:p>
    <w:p>
      <w:pPr>
        <w:adjustRightInd w:val="0"/>
        <w:spacing w:line="500" w:lineRule="exact"/>
        <w:ind w:firstLine="3120" w:firstLineChars="1300"/>
        <w:jc w:val="left"/>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地  址：重庆市江北区观音桥步行街16号2幢24层</w:t>
      </w:r>
    </w:p>
    <w:p>
      <w:pPr>
        <w:adjustRightInd w:val="0"/>
        <w:spacing w:line="500" w:lineRule="exact"/>
        <w:ind w:firstLine="3120" w:firstLineChars="1300"/>
        <w:jc w:val="left"/>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采购人：重庆观音桥商圈建设有限责任公司</w:t>
      </w:r>
    </w:p>
    <w:p>
      <w:pPr>
        <w:adjustRightInd w:val="0"/>
        <w:spacing w:line="500" w:lineRule="exact"/>
        <w:ind w:firstLine="4560" w:firstLineChars="1900"/>
        <w:jc w:val="left"/>
        <w:rPr>
          <w:rFonts w:ascii="方正仿宋_GBK" w:hAnsi="方正仿宋_GBK" w:eastAsia="方正仿宋_GBK" w:cs="方正仿宋_GBK"/>
          <w:sz w:val="28"/>
          <w:szCs w:val="28"/>
        </w:rPr>
      </w:pPr>
      <w:r>
        <w:rPr>
          <w:rFonts w:hint="eastAsia" w:ascii="方正仿宋_GBK" w:hAnsi="方正仿宋_GBK" w:eastAsia="方正仿宋_GBK" w:cs="方正仿宋_GBK"/>
          <w:bCs/>
          <w:sz w:val="24"/>
          <w:szCs w:val="24"/>
        </w:rPr>
        <w:t>202</w:t>
      </w:r>
      <w:r>
        <w:rPr>
          <w:rFonts w:hint="eastAsia" w:ascii="方正仿宋_GBK" w:hAnsi="方正仿宋_GBK" w:eastAsia="方正仿宋_GBK" w:cs="方正仿宋_GBK"/>
          <w:bCs/>
          <w:sz w:val="24"/>
          <w:szCs w:val="24"/>
          <w:lang w:val="en-US" w:eastAsia="zh-CN"/>
        </w:rPr>
        <w:t>1</w:t>
      </w:r>
      <w:r>
        <w:rPr>
          <w:rFonts w:hint="eastAsia" w:ascii="方正仿宋_GBK" w:hAnsi="方正仿宋_GBK" w:eastAsia="方正仿宋_GBK" w:cs="方正仿宋_GBK"/>
          <w:bCs/>
          <w:sz w:val="24"/>
          <w:szCs w:val="24"/>
        </w:rPr>
        <w:t>年</w:t>
      </w:r>
      <w:r>
        <w:rPr>
          <w:rFonts w:hint="eastAsia" w:ascii="方正仿宋_GBK" w:hAnsi="方正仿宋_GBK" w:eastAsia="方正仿宋_GBK" w:cs="方正仿宋_GBK"/>
          <w:bCs/>
          <w:sz w:val="24"/>
          <w:szCs w:val="24"/>
          <w:lang w:val="en-US" w:eastAsia="zh-CN"/>
        </w:rPr>
        <w:t>5</w:t>
      </w:r>
      <w:r>
        <w:rPr>
          <w:rFonts w:hint="eastAsia" w:ascii="方正仿宋_GBK" w:hAnsi="方正仿宋_GBK" w:eastAsia="方正仿宋_GBK" w:cs="方正仿宋_GBK"/>
          <w:bCs/>
          <w:sz w:val="24"/>
          <w:szCs w:val="24"/>
        </w:rPr>
        <w:t>月</w:t>
      </w:r>
      <w:r>
        <w:rPr>
          <w:rFonts w:hint="eastAsia" w:ascii="方正仿宋_GBK" w:hAnsi="方正仿宋_GBK" w:eastAsia="方正仿宋_GBK" w:cs="方正仿宋_GBK"/>
          <w:bCs/>
          <w:sz w:val="24"/>
          <w:szCs w:val="24"/>
          <w:lang w:val="en-US" w:eastAsia="zh-CN"/>
        </w:rPr>
        <w:t>21</w:t>
      </w:r>
      <w:r>
        <w:rPr>
          <w:rFonts w:hint="eastAsia" w:ascii="方正仿宋_GBK" w:hAnsi="方正仿宋_GBK" w:eastAsia="方正仿宋_GBK" w:cs="方正仿宋_GBK"/>
          <w:bCs/>
          <w:sz w:val="24"/>
          <w:szCs w:val="24"/>
        </w:rPr>
        <w:t>日</w:t>
      </w:r>
      <w:r>
        <w:rPr>
          <w:rFonts w:hint="eastAsia" w:ascii="方正仿宋_GBK" w:hAnsi="方正仿宋_GBK" w:eastAsia="方正仿宋_GBK" w:cs="方正仿宋_GBK"/>
          <w:sz w:val="28"/>
          <w:szCs w:val="28"/>
        </w:rPr>
        <w:t></w:t>
      </w:r>
    </w:p>
    <w:p>
      <w:pPr>
        <w:spacing w:line="500" w:lineRule="exact"/>
        <w:ind w:firstLine="560" w:firstLineChars="200"/>
        <w:jc w:val="right"/>
        <w:rPr>
          <w:rFonts w:ascii="方正仿宋_GBK" w:hAnsi="方正仿宋_GBK" w:eastAsia="方正仿宋_GBK" w:cs="方正仿宋_GBK"/>
          <w:sz w:val="28"/>
          <w:szCs w:val="28"/>
        </w:rPr>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pStyle w:val="11"/>
        <w:spacing w:line="500" w:lineRule="exact"/>
        <w:ind w:firstLine="880"/>
      </w:pPr>
    </w:p>
    <w:p>
      <w:pPr>
        <w:pStyle w:val="11"/>
        <w:spacing w:line="500" w:lineRule="exact"/>
        <w:ind w:firstLine="880"/>
      </w:pPr>
    </w:p>
    <w:p>
      <w:pPr>
        <w:pStyle w:val="3"/>
        <w:spacing w:line="500" w:lineRule="exact"/>
        <w:rPr>
          <w:rFonts w:ascii="方正仿宋_GBK" w:hAnsi="方正仿宋_GBK" w:eastAsia="方正仿宋_GBK" w:cs="方正仿宋_GBK"/>
          <w:sz w:val="28"/>
        </w:rPr>
      </w:pPr>
    </w:p>
    <w:p>
      <w:pPr>
        <w:spacing w:line="500" w:lineRule="exact"/>
        <w:rPr>
          <w:rFonts w:ascii="方正仿宋_GBK" w:hAnsi="方正仿宋_GBK" w:eastAsia="方正仿宋_GBK" w:cs="方正仿宋_GBK"/>
          <w:sz w:val="28"/>
          <w:szCs w:val="28"/>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第二部分</w:t>
      </w: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eastAsia="zh-CN"/>
        </w:rPr>
        <w:t>询价采购</w:t>
      </w:r>
      <w:r>
        <w:rPr>
          <w:rFonts w:hint="eastAsia" w:ascii="方正小标宋_GBK" w:hAnsi="方正小标宋_GBK" w:eastAsia="方正小标宋_GBK" w:cs="方正小标宋_GBK"/>
          <w:b/>
          <w:sz w:val="44"/>
          <w:szCs w:val="44"/>
        </w:rPr>
        <w:t>文件</w:t>
      </w:r>
    </w:p>
    <w:p>
      <w:pPr>
        <w:autoSpaceDE w:val="0"/>
        <w:autoSpaceDN w:val="0"/>
        <w:spacing w:line="500" w:lineRule="exact"/>
        <w:jc w:val="center"/>
        <w:rPr>
          <w:rFonts w:ascii="方正小标宋_GBK" w:hAnsi="方正小标宋_GBK" w:eastAsia="方正小标宋_GBK" w:cs="方正小标宋_GBK"/>
          <w:b/>
          <w:bCs/>
          <w:sz w:val="44"/>
          <w:szCs w:val="44"/>
        </w:rPr>
      </w:pPr>
    </w:p>
    <w:p>
      <w:pPr>
        <w:spacing w:line="500" w:lineRule="exact"/>
        <w:ind w:firstLine="880" w:firstLineChars="200"/>
        <w:outlineLvl w:val="0"/>
        <w:rPr>
          <w:rFonts w:ascii="方正小标宋_GBK" w:hAnsi="方正小标宋_GBK" w:eastAsia="方正小标宋_GBK" w:cs="方正小标宋_GBK"/>
          <w:color w:val="000000"/>
          <w:sz w:val="44"/>
          <w:szCs w:val="44"/>
        </w:rPr>
      </w:pPr>
    </w:p>
    <w:p>
      <w:pPr>
        <w:spacing w:line="500" w:lineRule="exact"/>
        <w:ind w:firstLine="880" w:firstLineChars="200"/>
        <w:outlineLvl w:val="0"/>
        <w:rPr>
          <w:rFonts w:hint="eastAsia" w:ascii="方正仿宋_GBK" w:hAnsi="宋体" w:eastAsia="方正仿宋_GBK" w:cs="Times New Roman"/>
          <w:color w:val="000000"/>
          <w:sz w:val="24"/>
          <w:szCs w:val="24"/>
        </w:rPr>
      </w:pPr>
      <w:r>
        <w:rPr>
          <w:rFonts w:hint="eastAsia" w:ascii="方正小标宋_GBK" w:hAnsi="方正小标宋_GBK" w:eastAsia="方正小标宋_GBK" w:cs="方正小标宋_GBK"/>
          <w:color w:val="000000"/>
          <w:sz w:val="44"/>
          <w:szCs w:val="44"/>
        </w:rPr>
        <w:br w:type="page"/>
      </w:r>
      <w:r>
        <w:rPr>
          <w:rFonts w:hint="eastAsia" w:ascii="方正仿宋_GBK" w:hAnsi="宋体" w:eastAsia="方正仿宋_GBK" w:cs="Times New Roman"/>
          <w:color w:val="000000"/>
          <w:sz w:val="24"/>
          <w:szCs w:val="24"/>
        </w:rPr>
        <w:t>本比选文件是采购人在比选过程中的规范性文件，是各</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编制标书的依据，也是以后签定合同的重要依据。</w:t>
      </w:r>
    </w:p>
    <w:p>
      <w:pPr>
        <w:numPr>
          <w:ilvl w:val="0"/>
          <w:numId w:val="4"/>
        </w:numPr>
        <w:spacing w:line="500" w:lineRule="exact"/>
        <w:ind w:firstLine="560" w:firstLineChars="200"/>
        <w:rPr>
          <w:rFonts w:hint="eastAsia" w:ascii="方正黑体_GBK" w:hAnsi="方正黑体_GBK" w:eastAsia="方正黑体_GBK" w:cs="方正黑体_GBK"/>
          <w:bCs/>
          <w:sz w:val="28"/>
          <w:szCs w:val="28"/>
          <w:lang w:eastAsia="zh-CN"/>
        </w:rPr>
      </w:pPr>
      <w:r>
        <w:rPr>
          <w:rFonts w:hint="eastAsia" w:ascii="方正黑体_GBK" w:hAnsi="方正黑体_GBK" w:eastAsia="方正黑体_GBK" w:cs="方正黑体_GBK"/>
          <w:bCs/>
          <w:sz w:val="28"/>
          <w:szCs w:val="28"/>
          <w:lang w:eastAsia="zh-CN"/>
        </w:rPr>
        <w:t>采购内容、技术要求</w:t>
      </w:r>
    </w:p>
    <w:tbl>
      <w:tblPr>
        <w:tblStyle w:val="12"/>
        <w:tblW w:w="90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2"/>
        <w:gridCol w:w="1570"/>
        <w:gridCol w:w="3903"/>
        <w:gridCol w:w="764"/>
        <w:gridCol w:w="792"/>
        <w:gridCol w:w="792"/>
        <w:gridCol w:w="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80" w:hRule="atLeast"/>
        </w:trPr>
        <w:tc>
          <w:tcPr>
            <w:tcW w:w="904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商圈建司室内全彩显示屏采购项目购置清单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规格参数</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w:t>
            </w: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512"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7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LED拼接屏</w:t>
            </w:r>
          </w:p>
        </w:tc>
        <w:tc>
          <w:tcPr>
            <w:tcW w:w="390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显示要求：</w:t>
            </w:r>
            <w:r>
              <w:rPr>
                <w:rFonts w:hint="eastAsia" w:ascii="宋体" w:hAnsi="宋体" w:cs="宋体"/>
                <w:i w:val="0"/>
                <w:color w:val="000000"/>
                <w:kern w:val="0"/>
                <w:sz w:val="21"/>
                <w:szCs w:val="21"/>
                <w:u w:val="none"/>
                <w:lang w:val="en-US" w:eastAsia="zh-CN" w:bidi="ar"/>
              </w:rPr>
              <w:t>SAMSUNG或LG的</w:t>
            </w:r>
            <w:r>
              <w:rPr>
                <w:rFonts w:hint="eastAsia" w:ascii="宋体" w:hAnsi="宋体" w:eastAsia="宋体" w:cs="宋体"/>
                <w:i w:val="0"/>
                <w:color w:val="000000"/>
                <w:kern w:val="0"/>
                <w:sz w:val="21"/>
                <w:szCs w:val="21"/>
                <w:u w:val="none"/>
                <w:lang w:val="en-US" w:eastAsia="zh-CN" w:bidi="ar"/>
              </w:rPr>
              <w:t>液晶</w:t>
            </w:r>
            <w:r>
              <w:rPr>
                <w:rFonts w:hint="eastAsia" w:ascii="宋体" w:hAnsi="宋体" w:cs="宋体"/>
                <w:i w:val="0"/>
                <w:color w:val="000000"/>
                <w:kern w:val="0"/>
                <w:sz w:val="21"/>
                <w:szCs w:val="21"/>
                <w:u w:val="none"/>
                <w:lang w:val="en-US" w:eastAsia="zh-CN" w:bidi="ar"/>
              </w:rPr>
              <w:t>面板,</w:t>
            </w:r>
            <w:r>
              <w:rPr>
                <w:rFonts w:hint="eastAsia" w:ascii="宋体" w:hAnsi="宋体" w:eastAsia="宋体" w:cs="宋体"/>
                <w:color w:val="000000"/>
                <w:kern w:val="0"/>
                <w:sz w:val="21"/>
                <w:szCs w:val="21"/>
                <w:u w:val="none"/>
                <w:shd w:val="clear"/>
                <w:lang w:bidi="ar"/>
              </w:rPr>
              <w:t>屏幕比例：16:9</w:t>
            </w:r>
            <w:r>
              <w:rPr>
                <w:rFonts w:hint="eastAsia" w:ascii="宋体" w:hAnsi="宋体" w:cs="宋体"/>
                <w:color w:val="000000"/>
                <w:kern w:val="0"/>
                <w:sz w:val="21"/>
                <w:szCs w:val="21"/>
                <w:u w:val="none"/>
                <w:shd w:val="clear"/>
                <w:lang w:eastAsia="zh-CN" w:bidi="ar"/>
              </w:rPr>
              <w:t>；</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cs="宋体"/>
                <w:i w:val="0"/>
                <w:color w:val="000000"/>
                <w:kern w:val="0"/>
                <w:sz w:val="21"/>
                <w:szCs w:val="21"/>
                <w:u w:val="none"/>
                <w:lang w:val="en-US" w:eastAsia="zh-CN" w:bidi="ar"/>
              </w:rPr>
              <w:t>屏幕尺寸：</w:t>
            </w:r>
            <w:r>
              <w:rPr>
                <w:rFonts w:hint="eastAsia" w:ascii="宋体" w:hAnsi="宋体" w:eastAsia="宋体" w:cs="宋体"/>
                <w:i w:val="0"/>
                <w:color w:val="000000"/>
                <w:kern w:val="0"/>
                <w:sz w:val="21"/>
                <w:szCs w:val="21"/>
                <w:u w:val="none"/>
                <w:lang w:val="en-US" w:eastAsia="zh-CN" w:bidi="ar"/>
              </w:rPr>
              <w:t>55寸</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color w:val="000000"/>
                <w:kern w:val="0"/>
                <w:sz w:val="21"/>
                <w:szCs w:val="21"/>
                <w:u w:val="none"/>
                <w:shd w:val="clear"/>
                <w:lang w:bidi="ar"/>
              </w:rPr>
              <w:t>背光类型：LED背光源。</w:t>
            </w:r>
          </w:p>
        </w:tc>
        <w:tc>
          <w:tcPr>
            <w:tcW w:w="764"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2"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2"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shd w:val="clear"/>
                <w:lang w:bidi="ar"/>
              </w:rPr>
              <w:t>对比度：≥4000：1，可视角度：≥178°(H) / 178°(V)。</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lang w:bidi="ar"/>
              </w:rPr>
              <w:t>RS232 控制：RJ45 ×2（1 进 2 出），外置红外接入×1(与 RS232 输入接口共用)</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bidi="ar"/>
              </w:rPr>
            </w:pPr>
            <w:r>
              <w:rPr>
                <w:rFonts w:hint="eastAsia" w:ascii="宋体" w:hAnsi="宋体" w:eastAsia="宋体" w:cs="宋体"/>
                <w:i w:val="0"/>
                <w:color w:val="000000"/>
                <w:kern w:val="0"/>
                <w:sz w:val="21"/>
                <w:szCs w:val="21"/>
                <w:u w:val="none"/>
                <w:lang w:val="en-US" w:eastAsia="zh-CN" w:bidi="ar"/>
              </w:rPr>
              <w:t>屏幕物理高清分辨率1920（水平）×1080（垂直）；</w:t>
            </w:r>
            <w:r>
              <w:rPr>
                <w:rFonts w:hint="eastAsia" w:ascii="宋体" w:hAnsi="宋体" w:cs="宋体"/>
                <w:i w:val="0"/>
                <w:color w:val="000000"/>
                <w:kern w:val="0"/>
                <w:sz w:val="21"/>
                <w:szCs w:val="21"/>
                <w:u w:val="none"/>
                <w:lang w:val="en-US" w:eastAsia="zh-CN" w:bidi="ar"/>
              </w:rPr>
              <w:t>物理拼缝0.88mm；</w:t>
            </w:r>
            <w:r>
              <w:rPr>
                <w:rFonts w:hint="eastAsia" w:ascii="宋体" w:hAnsi="宋体" w:eastAsia="宋体" w:cs="宋体"/>
                <w:color w:val="000000"/>
                <w:kern w:val="0"/>
                <w:sz w:val="21"/>
                <w:szCs w:val="21"/>
                <w:u w:val="none"/>
                <w:shd w:val="clear"/>
                <w:lang w:bidi="ar"/>
              </w:rPr>
              <w:t>响应时间：≤8ms</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lang w:bidi="ar"/>
              </w:rPr>
              <w:t>亮度：500cd/m²，显示色彩：≥16.7M(8bit)</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lang w:bidi="ar"/>
              </w:rPr>
              <w:t>可视区域：≥1209.6(H)×680.4(V)mm</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i w:val="0"/>
                <w:color w:val="000000"/>
                <w:kern w:val="0"/>
                <w:sz w:val="21"/>
                <w:szCs w:val="21"/>
                <w:u w:val="none"/>
                <w:lang w:val="en-US" w:eastAsia="zh-CN" w:bidi="ar"/>
              </w:rPr>
              <w:t>多信号接入口：VGA 、HDMI、DVI、VIDED；</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整机功耗≤250W,关闭状态功率≤0.05</w:t>
            </w:r>
            <w:r>
              <w:rPr>
                <w:rFonts w:hint="eastAsia" w:ascii="宋体" w:hAnsi="宋体" w:eastAsia="宋体" w:cs="宋体"/>
                <w:color w:val="000000"/>
                <w:kern w:val="0"/>
                <w:sz w:val="21"/>
                <w:szCs w:val="21"/>
                <w:u w:val="none"/>
                <w:shd w:val="clear"/>
                <w:lang w:bidi="ar"/>
              </w:rPr>
              <w:t>W</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 w:val="21"/>
                <w:szCs w:val="21"/>
                <w:u w:val="none"/>
                <w:lang w:bidi="ar"/>
              </w:rPr>
              <w:t>具有数字降噪、自动显示格式匹配、手动白平衡调节等功能。</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pacing w:line="240" w:lineRule="auto"/>
              <w:jc w:val="both"/>
              <w:textAlignment w:val="center"/>
              <w:rPr>
                <w:rFonts w:hint="eastAsia" w:ascii="宋体" w:hAnsi="宋体" w:eastAsia="宋体" w:cs="宋体"/>
                <w:color w:val="000000"/>
                <w:kern w:val="0"/>
                <w:sz w:val="21"/>
                <w:szCs w:val="21"/>
                <w:u w:val="none"/>
                <w:shd w:val="clear"/>
                <w:lang w:bidi="ar"/>
              </w:rPr>
            </w:pPr>
            <w:r>
              <w:rPr>
                <w:rFonts w:hint="eastAsia" w:ascii="宋体" w:hAnsi="宋体" w:eastAsia="宋体" w:cs="宋体"/>
                <w:color w:val="000000"/>
                <w:kern w:val="0"/>
                <w:sz w:val="21"/>
                <w:szCs w:val="21"/>
                <w:u w:val="none"/>
                <w:shd w:val="clear"/>
                <w:lang w:bidi="ar"/>
              </w:rPr>
              <w:t>支持7x24小时不间断运行，平均无故障运行时间MTBF≥50000小时。</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shd w:val="clear"/>
                <w:lang w:bidi="ar"/>
              </w:rPr>
              <w:t>通过像素缺陷允许范围试验 ，亮点、暗点或其他坏点的累计数≤1。</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lang w:bidi="ar"/>
              </w:rPr>
              <w:t>金属外壳表面涂覆不能露出底层金属，并无气起泡、腐蚀、划痕、涂层脱落和沙孔等。</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2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技术要求：支持多屏图像拼接，全屏范围内显示无非线性失真效果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整个屏幕亮度均匀，无暗角或亮角等现象，画面稳定无闪烁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具有高分辨率、高亮度、高清晰度和对比度范围宽等特点</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高清分配器</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1个信号源输入，9个输出</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单元专用线缆</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品牌线缆，包括电源、</w:t>
            </w:r>
            <w:r>
              <w:rPr>
                <w:rFonts w:hint="default" w:ascii="Times New Roman" w:hAnsi="Times New Roman" w:eastAsia="宋体" w:cs="Times New Roman"/>
                <w:i w:val="0"/>
                <w:color w:val="000000"/>
                <w:kern w:val="0"/>
                <w:sz w:val="21"/>
                <w:szCs w:val="21"/>
                <w:u w:val="none"/>
                <w:lang w:val="en-US" w:eastAsia="zh-CN" w:bidi="ar"/>
              </w:rPr>
              <w:t>HDMI</w:t>
            </w:r>
            <w:r>
              <w:rPr>
                <w:rFonts w:hint="eastAsia" w:ascii="宋体" w:hAnsi="宋体" w:eastAsia="宋体" w:cs="宋体"/>
                <w:i w:val="0"/>
                <w:color w:val="000000"/>
                <w:kern w:val="0"/>
                <w:sz w:val="21"/>
                <w:szCs w:val="21"/>
                <w:u w:val="none"/>
                <w:lang w:val="en-US" w:eastAsia="zh-CN" w:bidi="ar"/>
              </w:rPr>
              <w:t>数据线、网线</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落地机柜</w:t>
            </w:r>
          </w:p>
        </w:tc>
        <w:tc>
          <w:tcPr>
            <w:tcW w:w="39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机柜采用铝型材加钣金组成，主体框架采用国标4040铝合金搭建而成，方便安装，不占体积，可以重复多次利用，材质抗氧化，耐腐蚀，坚硬牢固等优点；包边材料采用SPCC优质冷轧钢板，板材表面进行脱脂，酸 洗，磷化，静电喷涂（颜色可选）;门框和面板采用1.2mm冷轧板制作而成，外层涂有绝缘喷塑材料，涂层表面平滑、喷涂均匀、色调一致，颜色为黑色；</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大屏幕控制软件</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7029" w:type="dxa"/>
            <w:gridSpan w:val="4"/>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c>
          <w:tcPr>
            <w:tcW w:w="8531" w:type="dxa"/>
            <w:gridSpan w:val="6"/>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报价应包含采购设备成本、运输、安装调试、利润、税金等各项费用</w:t>
            </w:r>
          </w:p>
        </w:tc>
      </w:tr>
    </w:tbl>
    <w:p>
      <w:pPr>
        <w:numPr>
          <w:ilvl w:val="-1"/>
          <w:numId w:val="0"/>
        </w:numPr>
        <w:spacing w:line="500" w:lineRule="exact"/>
        <w:ind w:firstLine="0" w:firstLineChars="0"/>
        <w:rPr>
          <w:rFonts w:hint="eastAsia" w:ascii="方正黑体_GBK" w:hAnsi="方正黑体_GBK" w:eastAsia="方正黑体_GBK" w:cs="方正黑体_GBK"/>
          <w:bCs/>
          <w:sz w:val="28"/>
          <w:szCs w:val="28"/>
          <w:lang w:eastAsia="zh-CN"/>
        </w:rPr>
      </w:pP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二</w:t>
      </w:r>
      <w:r>
        <w:rPr>
          <w:rFonts w:hint="eastAsia" w:ascii="方正黑体_GBK" w:hAnsi="方正黑体_GBK" w:eastAsia="方正黑体_GBK" w:cs="方正黑体_GBK"/>
          <w:bCs/>
          <w:sz w:val="28"/>
          <w:szCs w:val="28"/>
        </w:rPr>
        <w:t>、资质要求、信誉要求</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（一）基本资格条件</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1、具有独立承担民事责任的能力；</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2、具有良好的商业信誉；</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3、具有履行合同所必需的设备和专业技术能力；</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4、</w:t>
      </w:r>
      <w:r>
        <w:rPr>
          <w:rFonts w:hint="eastAsia" w:ascii="方正仿宋_GBK" w:hAnsi="宋体" w:eastAsia="方正仿宋_GBK" w:cs="Times New Roman"/>
          <w:bCs w:val="0"/>
          <w:color w:val="000000"/>
          <w:kern w:val="2"/>
          <w:sz w:val="24"/>
          <w:szCs w:val="24"/>
          <w:lang w:eastAsia="zh-CN"/>
        </w:rPr>
        <w:t>具</w:t>
      </w:r>
      <w:r>
        <w:rPr>
          <w:rFonts w:hint="eastAsia" w:ascii="方正仿宋_GBK" w:hAnsi="宋体" w:eastAsia="方正仿宋_GBK" w:cs="Times New Roman"/>
          <w:bCs w:val="0"/>
          <w:color w:val="000000"/>
          <w:kern w:val="2"/>
          <w:sz w:val="24"/>
          <w:szCs w:val="24"/>
        </w:rPr>
        <w:t>有依法缴纳税收和社会保障资金的良好记录；</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5、参加政府采购活动，在经营活动中没有重大违法记录；</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6、法律、行政法规规定的其他条件。</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（二）特殊资格条件</w:t>
      </w:r>
    </w:p>
    <w:p>
      <w:pPr>
        <w:pStyle w:val="33"/>
        <w:spacing w:line="500" w:lineRule="exact"/>
        <w:ind w:left="559" w:leftChars="266" w:firstLine="0" w:firstLineChars="0"/>
        <w:rPr>
          <w:rFonts w:hint="eastAsia" w:ascii="方正仿宋_GBK" w:hAnsi="宋体" w:eastAsia="方正仿宋_GBK" w:cs="Times New Roman"/>
          <w:bCs w:val="0"/>
          <w:color w:val="000000"/>
          <w:kern w:val="2"/>
          <w:sz w:val="24"/>
          <w:szCs w:val="24"/>
          <w:lang w:eastAsia="zh-CN"/>
        </w:rPr>
      </w:pPr>
      <w:r>
        <w:rPr>
          <w:rFonts w:hint="eastAsia" w:ascii="方正仿宋_GBK" w:hAnsi="宋体" w:eastAsia="方正仿宋_GBK" w:cs="Times New Roman"/>
          <w:bCs w:val="0"/>
          <w:color w:val="000000"/>
          <w:kern w:val="2"/>
          <w:sz w:val="24"/>
          <w:szCs w:val="24"/>
          <w:lang w:val="en-US" w:eastAsia="zh-CN"/>
        </w:rPr>
        <w:t>1、比</w:t>
      </w:r>
      <w:r>
        <w:rPr>
          <w:rFonts w:hint="eastAsia" w:ascii="方正仿宋_GBK" w:hAnsi="宋体" w:eastAsia="方正仿宋_GBK" w:cs="Times New Roman"/>
          <w:bCs w:val="0"/>
          <w:color w:val="000000"/>
          <w:kern w:val="2"/>
          <w:sz w:val="24"/>
          <w:szCs w:val="24"/>
          <w:lang w:eastAsia="zh-CN"/>
        </w:rPr>
        <w:t>选申请人营业执照范围需包含“LED显示屏的销售、安装”内容。（提供营</w:t>
      </w:r>
    </w:p>
    <w:p>
      <w:pPr>
        <w:pStyle w:val="33"/>
        <w:spacing w:line="500" w:lineRule="exact"/>
        <w:ind w:left="0" w:leftChars="0" w:firstLine="0" w:firstLineChars="0"/>
        <w:rPr>
          <w:rFonts w:hint="eastAsia" w:ascii="方正仿宋_GBK" w:hAnsi="宋体" w:eastAsia="方正仿宋_GBK" w:cs="Times New Roman"/>
          <w:bCs w:val="0"/>
          <w:color w:val="000000"/>
          <w:kern w:val="2"/>
          <w:sz w:val="24"/>
          <w:szCs w:val="24"/>
          <w:lang w:eastAsia="zh-CN"/>
        </w:rPr>
      </w:pPr>
      <w:r>
        <w:rPr>
          <w:rFonts w:hint="eastAsia" w:ascii="方正仿宋_GBK" w:hAnsi="宋体" w:eastAsia="方正仿宋_GBK" w:cs="Times New Roman"/>
          <w:bCs w:val="0"/>
          <w:color w:val="000000"/>
          <w:kern w:val="2"/>
          <w:sz w:val="24"/>
          <w:szCs w:val="24"/>
          <w:lang w:eastAsia="zh-CN"/>
        </w:rPr>
        <w:t>业执照复印件并加盖公章）</w:t>
      </w:r>
    </w:p>
    <w:p>
      <w:pPr>
        <w:pStyle w:val="33"/>
        <w:numPr>
          <w:ilvl w:val="0"/>
          <w:numId w:val="5"/>
        </w:numPr>
        <w:spacing w:line="500" w:lineRule="exact"/>
        <w:ind w:left="559" w:leftChars="266" w:firstLine="0" w:firstLineChars="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报价人是法定代表人须提供身份证；如不是法定代表人须提供法人授权委托书</w:t>
      </w:r>
    </w:p>
    <w:p>
      <w:pPr>
        <w:pStyle w:val="33"/>
        <w:numPr>
          <w:ilvl w:val="-1"/>
          <w:numId w:val="0"/>
        </w:numPr>
        <w:spacing w:line="500" w:lineRule="exact"/>
        <w:ind w:left="0" w:leftChars="0" w:firstLine="0" w:firstLineChars="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rPr>
        <w:t>及身份证复印件并加盖鲜章；</w:t>
      </w:r>
    </w:p>
    <w:p>
      <w:pPr>
        <w:pStyle w:val="33"/>
        <w:spacing w:line="500" w:lineRule="exact"/>
        <w:ind w:firstLine="480" w:firstLineChars="200"/>
        <w:rPr>
          <w:rFonts w:hint="eastAsia" w:ascii="方正仿宋_GBK" w:hAnsi="宋体" w:eastAsia="方正仿宋_GBK" w:cs="Times New Roman"/>
          <w:bCs w:val="0"/>
          <w:color w:val="000000"/>
          <w:kern w:val="2"/>
          <w:sz w:val="24"/>
          <w:szCs w:val="24"/>
        </w:rPr>
      </w:pPr>
      <w:r>
        <w:rPr>
          <w:rFonts w:hint="eastAsia" w:ascii="方正仿宋_GBK" w:hAnsi="宋体" w:eastAsia="方正仿宋_GBK" w:cs="Times New Roman"/>
          <w:bCs w:val="0"/>
          <w:color w:val="000000"/>
          <w:kern w:val="2"/>
          <w:sz w:val="24"/>
          <w:szCs w:val="24"/>
          <w:lang w:val="en-US" w:eastAsia="zh-CN"/>
        </w:rPr>
        <w:t>3</w:t>
      </w:r>
      <w:r>
        <w:rPr>
          <w:rFonts w:hint="eastAsia" w:ascii="方正仿宋_GBK" w:hAnsi="宋体" w:eastAsia="方正仿宋_GBK" w:cs="Times New Roman"/>
          <w:bCs w:val="0"/>
          <w:color w:val="000000"/>
          <w:kern w:val="2"/>
          <w:sz w:val="24"/>
          <w:szCs w:val="24"/>
        </w:rPr>
        <w:t>、本项目不接受联合体报价，不得分包、转包。</w:t>
      </w:r>
    </w:p>
    <w:p>
      <w:pPr>
        <w:pStyle w:val="33"/>
        <w:spacing w:line="500" w:lineRule="exact"/>
        <w:ind w:firstLine="480" w:firstLineChars="200"/>
        <w:rPr>
          <w:rFonts w:hint="eastAsia" w:ascii="方正仿宋_GBK" w:hAnsi="宋体" w:eastAsia="方正仿宋_GBK"/>
          <w:color w:val="000000"/>
          <w:kern w:val="2"/>
          <w:sz w:val="24"/>
          <w:szCs w:val="24"/>
          <w:lang w:eastAsia="zh-CN"/>
        </w:rPr>
      </w:pPr>
      <w:r>
        <w:rPr>
          <w:rFonts w:hint="eastAsia" w:ascii="方正仿宋_GBK" w:hAnsi="宋体" w:eastAsia="方正仿宋_GBK" w:cs="Times New Roman"/>
          <w:bCs w:val="0"/>
          <w:color w:val="000000"/>
          <w:kern w:val="2"/>
          <w:sz w:val="24"/>
          <w:szCs w:val="24"/>
        </w:rPr>
        <w:t>注：以上资质须为有效资质，按规定时间年检，否则将视为资质不合格。同时提供以上证件复印件加盖公司鲜章（资格审查过程中。如有需要，评审小组需要需审查原件时,报价企业必须提供。如不能提供，视为资质审查不合格）。</w:t>
      </w:r>
    </w:p>
    <w:p>
      <w:pPr>
        <w:spacing w:line="500" w:lineRule="exact"/>
        <w:ind w:firstLine="560" w:firstLineChars="200"/>
        <w:rPr>
          <w:rFonts w:hint="eastAsia" w:ascii="方正黑体_GBK" w:hAnsi="方正黑体_GBK" w:eastAsia="方正黑体_GBK" w:cs="方正黑体_GBK"/>
          <w:bCs/>
          <w:sz w:val="28"/>
          <w:szCs w:val="28"/>
          <w:lang w:eastAsia="zh-CN"/>
        </w:rPr>
      </w:pPr>
      <w:r>
        <w:rPr>
          <w:rFonts w:hint="eastAsia" w:ascii="方正黑体_GBK" w:hAnsi="方正黑体_GBK" w:eastAsia="方正黑体_GBK" w:cs="方正黑体_GBK"/>
          <w:bCs/>
          <w:sz w:val="28"/>
          <w:szCs w:val="28"/>
          <w:lang w:eastAsia="zh-CN"/>
        </w:rPr>
        <w:t>三</w:t>
      </w:r>
      <w:r>
        <w:rPr>
          <w:rFonts w:hint="eastAsia" w:ascii="方正黑体_GBK" w:hAnsi="方正黑体_GBK" w:eastAsia="方正黑体_GBK" w:cs="方正黑体_GBK"/>
          <w:bCs/>
          <w:sz w:val="28"/>
          <w:szCs w:val="28"/>
        </w:rPr>
        <w:t>、</w:t>
      </w:r>
      <w:r>
        <w:rPr>
          <w:rFonts w:hint="eastAsia" w:ascii="方正黑体_GBK" w:hAnsi="方正黑体_GBK" w:eastAsia="方正黑体_GBK" w:cs="方正黑体_GBK"/>
          <w:bCs/>
          <w:sz w:val="28"/>
          <w:szCs w:val="28"/>
          <w:lang w:eastAsia="zh-CN"/>
        </w:rPr>
        <w:t>商务要求</w:t>
      </w:r>
    </w:p>
    <w:p>
      <w:pPr>
        <w:pStyle w:val="5"/>
        <w:spacing w:line="500" w:lineRule="exact"/>
        <w:ind w:left="0" w:firstLine="482" w:firstLineChars="200"/>
        <w:outlineLvl w:val="1"/>
        <w:rPr>
          <w:rFonts w:hint="eastAsia" w:ascii="方正仿宋_GBK" w:eastAsia="方正仿宋_GBK"/>
          <w:b/>
          <w:color w:val="000000"/>
          <w:sz w:val="24"/>
        </w:rPr>
      </w:pPr>
      <w:bookmarkStart w:id="0" w:name="_Toc392142093"/>
      <w:bookmarkStart w:id="1" w:name="_Toc372450215"/>
      <w:bookmarkStart w:id="2" w:name="_Toc298834429"/>
      <w:bookmarkStart w:id="3" w:name="_Toc416769641"/>
      <w:bookmarkStart w:id="4" w:name="_Toc416944305"/>
      <w:r>
        <w:rPr>
          <w:rFonts w:hint="eastAsia" w:ascii="方正仿宋_GBK" w:eastAsia="方正仿宋_GBK"/>
          <w:b/>
          <w:color w:val="000000"/>
          <w:sz w:val="24"/>
          <w:lang w:eastAsia="zh-CN"/>
        </w:rPr>
        <w:t>（一）</w:t>
      </w:r>
      <w:r>
        <w:rPr>
          <w:rFonts w:hint="eastAsia" w:ascii="方正仿宋_GBK" w:eastAsia="方正仿宋_GBK"/>
          <w:b/>
          <w:color w:val="000000"/>
          <w:sz w:val="24"/>
        </w:rPr>
        <w:t>交货时间、地点及验收方式</w:t>
      </w:r>
      <w:bookmarkEnd w:id="0"/>
      <w:bookmarkEnd w:id="1"/>
      <w:bookmarkEnd w:id="2"/>
      <w:bookmarkEnd w:id="3"/>
      <w:bookmarkEnd w:id="4"/>
    </w:p>
    <w:p>
      <w:pPr>
        <w:pStyle w:val="33"/>
        <w:spacing w:line="500" w:lineRule="exact"/>
        <w:ind w:left="0" w:leftChars="0" w:firstLine="480" w:firstLineChars="200"/>
        <w:rPr>
          <w:rFonts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1、实施时间：中标人合同签订后30个工作日内完成交货并安装调试完成。</w:t>
      </w:r>
    </w:p>
    <w:p>
      <w:pPr>
        <w:pStyle w:val="33"/>
        <w:spacing w:line="500" w:lineRule="exact"/>
        <w:ind w:firstLine="480" w:firstLineChars="200"/>
        <w:rPr>
          <w:rFonts w:hint="eastAsia" w:ascii="方正仿宋_GBK" w:hAnsi="宋体" w:eastAsia="方正仿宋_GBK"/>
          <w:color w:val="000000"/>
          <w:kern w:val="2"/>
          <w:sz w:val="24"/>
          <w:szCs w:val="24"/>
          <w:lang w:eastAsia="zh-CN"/>
        </w:rPr>
      </w:pPr>
      <w:r>
        <w:rPr>
          <w:rFonts w:hint="eastAsia" w:ascii="方正仿宋_GBK" w:hAnsi="宋体" w:eastAsia="方正仿宋_GBK"/>
          <w:color w:val="000000"/>
          <w:kern w:val="2"/>
          <w:sz w:val="24"/>
          <w:szCs w:val="24"/>
        </w:rPr>
        <w:t>2、</w:t>
      </w:r>
      <w:r>
        <w:rPr>
          <w:rFonts w:hint="eastAsia" w:ascii="方正仿宋_GBK" w:hAnsi="宋体" w:eastAsia="方正仿宋_GBK"/>
          <w:color w:val="000000"/>
          <w:kern w:val="2"/>
          <w:sz w:val="24"/>
          <w:szCs w:val="24"/>
          <w:lang w:eastAsia="zh-CN"/>
        </w:rPr>
        <w:t>交货</w:t>
      </w:r>
      <w:r>
        <w:rPr>
          <w:rFonts w:hint="eastAsia" w:ascii="方正仿宋_GBK" w:hAnsi="宋体" w:eastAsia="方正仿宋_GBK"/>
          <w:color w:val="000000"/>
          <w:kern w:val="2"/>
          <w:sz w:val="24"/>
          <w:szCs w:val="24"/>
        </w:rPr>
        <w:t>地点：</w:t>
      </w:r>
      <w:r>
        <w:rPr>
          <w:rFonts w:hint="eastAsia" w:ascii="方正仿宋_GBK" w:hAnsi="方正仿宋_GBK" w:eastAsia="方正仿宋_GBK" w:cs="方正仿宋_GBK"/>
          <w:color w:val="auto"/>
          <w:sz w:val="24"/>
          <w:szCs w:val="24"/>
        </w:rPr>
        <w:t>重庆市江北区观音桥步行街16号2幢第24层</w:t>
      </w:r>
      <w:r>
        <w:rPr>
          <w:rFonts w:hint="eastAsia" w:ascii="方正仿宋_GBK" w:hAnsi="方正仿宋_GBK" w:eastAsia="方正仿宋_GBK" w:cs="方正仿宋_GBK"/>
          <w:color w:val="auto"/>
          <w:sz w:val="24"/>
          <w:szCs w:val="24"/>
          <w:lang w:eastAsia="zh-CN"/>
        </w:rPr>
        <w:t>商圈建司大会议室</w:t>
      </w:r>
    </w:p>
    <w:p>
      <w:pPr>
        <w:pStyle w:val="33"/>
        <w:spacing w:line="500" w:lineRule="exact"/>
        <w:ind w:firstLine="480" w:firstLineChars="200"/>
        <w:rPr>
          <w:rFonts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3、验收：</w:t>
      </w:r>
    </w:p>
    <w:p>
      <w:pPr>
        <w:spacing w:line="500" w:lineRule="exact"/>
        <w:jc w:val="center"/>
        <w:rPr>
          <w:rFonts w:hint="eastAsia" w:ascii="方正仿宋_GBK" w:hAnsi="宋体" w:eastAsia="方正仿宋_GBK"/>
          <w:color w:val="000000"/>
          <w:sz w:val="24"/>
        </w:rPr>
      </w:pPr>
      <w:bookmarkStart w:id="5" w:name="_Toc178828114"/>
      <w:bookmarkStart w:id="6" w:name="_Toc230157427"/>
      <w:bookmarkStart w:id="7" w:name="_Toc245281245"/>
      <w:bookmarkStart w:id="8" w:name="_Toc246305550"/>
      <w:bookmarkStart w:id="9" w:name="_Toc367961205"/>
      <w:r>
        <w:rPr>
          <w:rFonts w:hint="eastAsia" w:ascii="方正仿宋_GBK" w:hAnsi="宋体" w:eastAsia="方正仿宋_GBK"/>
          <w:color w:val="000000"/>
          <w:sz w:val="24"/>
        </w:rPr>
        <w:t xml:space="preserve">   （1）设备安装、调试、培训完毕,试运行15个工作日以后，可进行项目验收。验收申请应由竞标人提前一周提交给采购人，采购人可根据本项目的合同及技术规范书对验</w:t>
      </w:r>
    </w:p>
    <w:p>
      <w:pPr>
        <w:spacing w:line="500" w:lineRule="exact"/>
        <w:jc w:val="both"/>
        <w:rPr>
          <w:rFonts w:ascii="方正仿宋_GBK" w:hAnsi="宋体" w:eastAsia="方正仿宋_GBK"/>
          <w:color w:val="000000"/>
          <w:sz w:val="24"/>
        </w:rPr>
      </w:pPr>
      <w:r>
        <w:rPr>
          <w:rFonts w:hint="eastAsia" w:ascii="方正仿宋_GBK" w:hAnsi="宋体" w:eastAsia="方正仿宋_GBK"/>
          <w:color w:val="000000"/>
          <w:sz w:val="24"/>
        </w:rPr>
        <w:t>收范围进行确认，经双方确认后形成验收文件作为验收依据。</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（2）竞标人应提供各阶段的测试和验收方案，并经采购人确认后由双方共同实施。</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（3）供应商应保证货物到达用户所在地完好无损，如有缺漏、损坏，由供应商负责调换、补齐或赔偿。</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4、供应商应提供完备的技术资料、装箱单和合格证等，并派遣专业技术人员进行现场安装调试。验收合格条件如下：</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（1）设备技术参数与采购合同一致，性能指标达到规定的标准。</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（2）货物技术资料、装箱单、合格证等资料齐全并与投标时所提供的技术资料一致。</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（3）在系统试运行期间所出现的问题得到解决，并运行正常。</w:t>
      </w:r>
    </w:p>
    <w:p>
      <w:pPr>
        <w:pStyle w:val="33"/>
        <w:spacing w:line="500" w:lineRule="exact"/>
        <w:ind w:firstLine="360" w:firstLineChars="150"/>
        <w:rPr>
          <w:rFonts w:hint="eastAsia" w:ascii="方正仿宋_GBK" w:hAnsi="宋体" w:eastAsia="方正仿宋_GBK"/>
          <w:color w:val="000000"/>
          <w:kern w:val="2"/>
          <w:sz w:val="24"/>
          <w:szCs w:val="24"/>
        </w:rPr>
      </w:pPr>
      <w:bookmarkStart w:id="10" w:name="OLE_LINK19"/>
      <w:r>
        <w:rPr>
          <w:rFonts w:hint="eastAsia" w:ascii="方正仿宋_GBK" w:hAnsi="宋体" w:eastAsia="方正仿宋_GBK"/>
          <w:color w:val="000000"/>
          <w:kern w:val="2"/>
          <w:sz w:val="24"/>
          <w:szCs w:val="24"/>
        </w:rPr>
        <w:t>（4）在规定时间内完成交货并验收，并经采购人确认。</w:t>
      </w:r>
    </w:p>
    <w:bookmarkEnd w:id="10"/>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（5）</w:t>
      </w:r>
      <w:r>
        <w:rPr>
          <w:rFonts w:hint="eastAsia" w:ascii="方正仿宋_GBK" w:hAnsi="宋体" w:eastAsia="方正仿宋_GBK"/>
          <w:color w:val="000000"/>
          <w:kern w:val="2"/>
          <w:sz w:val="24"/>
          <w:szCs w:val="24"/>
          <w:lang w:eastAsia="zh-CN"/>
        </w:rPr>
        <w:t>供应商</w:t>
      </w:r>
      <w:r>
        <w:rPr>
          <w:rFonts w:hint="eastAsia" w:ascii="方正仿宋_GBK" w:hAnsi="宋体" w:eastAsia="方正仿宋_GBK"/>
          <w:color w:val="000000"/>
          <w:kern w:val="2"/>
          <w:sz w:val="24"/>
          <w:szCs w:val="24"/>
        </w:rPr>
        <w:t>所有监控摄像头均能通过供应商提供的解码器和</w:t>
      </w:r>
      <w:r>
        <w:rPr>
          <w:rFonts w:hint="eastAsia" w:ascii="方正仿宋_GBK" w:hAnsi="宋体" w:eastAsia="方正仿宋_GBK"/>
          <w:color w:val="000000"/>
          <w:kern w:val="2"/>
          <w:sz w:val="24"/>
          <w:szCs w:val="24"/>
          <w:lang w:eastAsia="zh-CN"/>
        </w:rPr>
        <w:t>采购人</w:t>
      </w:r>
      <w:r>
        <w:rPr>
          <w:rFonts w:hint="eastAsia" w:ascii="方正仿宋_GBK" w:hAnsi="宋体" w:eastAsia="方正仿宋_GBK"/>
          <w:color w:val="000000"/>
          <w:kern w:val="2"/>
          <w:sz w:val="24"/>
          <w:szCs w:val="24"/>
        </w:rPr>
        <w:t>的拼接控制器配合在电视墙上显示。</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5、软件产品在安装调试并试运行符合要求后，才作为最终验收。</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6、供应商提供的货物未达到招标文件规定要求，且对采购人造成损失的，由供应商承担一切责任，并赔偿所造成的损失。</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7、采购人需要厂家对中标供应商交付的产品（包括质量、技术参数等）进行确认的，厂家应予以配合，并出具书面意见。</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8、产品包装材料归采购人所有。</w:t>
      </w:r>
    </w:p>
    <w:p>
      <w:pPr>
        <w:pStyle w:val="33"/>
        <w:spacing w:line="500" w:lineRule="exact"/>
        <w:ind w:firstLine="480" w:firstLineChars="200"/>
        <w:rPr>
          <w:rFonts w:hint="eastAsia" w:ascii="方正仿宋_GBK" w:hAnsi="宋体" w:eastAsia="方正仿宋_GBK"/>
          <w:color w:val="000000"/>
          <w:kern w:val="2"/>
          <w:sz w:val="24"/>
          <w:szCs w:val="24"/>
        </w:rPr>
      </w:pPr>
    </w:p>
    <w:p>
      <w:pPr>
        <w:pStyle w:val="5"/>
        <w:spacing w:line="500" w:lineRule="exact"/>
        <w:ind w:left="0" w:firstLine="560" w:firstLineChars="200"/>
        <w:outlineLvl w:val="1"/>
        <w:rPr>
          <w:rFonts w:hint="eastAsia" w:ascii="方正黑体_GBK" w:hAnsi="方正黑体_GBK" w:eastAsia="方正黑体_GBK" w:cs="方正黑体_GBK"/>
          <w:b w:val="0"/>
          <w:bCs/>
          <w:sz w:val="28"/>
          <w:szCs w:val="28"/>
        </w:rPr>
      </w:pPr>
      <w:bookmarkStart w:id="11" w:name="_Toc416944306"/>
      <w:bookmarkStart w:id="12" w:name="_Toc392142094"/>
      <w:bookmarkStart w:id="13" w:name="_Toc416769642"/>
      <w:r>
        <w:rPr>
          <w:rFonts w:hint="eastAsia" w:ascii="方正黑体_GBK" w:hAnsi="方正黑体_GBK" w:eastAsia="方正黑体_GBK" w:cs="方正黑体_GBK"/>
          <w:b w:val="0"/>
          <w:bCs/>
          <w:sz w:val="28"/>
          <w:szCs w:val="28"/>
          <w:lang w:eastAsia="zh-CN"/>
        </w:rPr>
        <w:t>四</w:t>
      </w:r>
      <w:r>
        <w:rPr>
          <w:rFonts w:hint="eastAsia" w:ascii="方正黑体_GBK" w:hAnsi="方正黑体_GBK" w:eastAsia="方正黑体_GBK" w:cs="方正黑体_GBK"/>
          <w:b w:val="0"/>
          <w:bCs/>
          <w:sz w:val="28"/>
          <w:szCs w:val="28"/>
        </w:rPr>
        <w:t>、质量保证及售后服务</w:t>
      </w:r>
      <w:bookmarkEnd w:id="5"/>
      <w:bookmarkEnd w:id="6"/>
      <w:bookmarkEnd w:id="7"/>
      <w:bookmarkEnd w:id="8"/>
      <w:bookmarkEnd w:id="9"/>
      <w:bookmarkEnd w:id="11"/>
      <w:bookmarkEnd w:id="12"/>
      <w:bookmarkEnd w:id="13"/>
      <w:r>
        <w:rPr>
          <w:rFonts w:hint="eastAsia" w:ascii="方正黑体_GBK" w:hAnsi="方正黑体_GBK" w:eastAsia="方正黑体_GBK" w:cs="方正黑体_GBK"/>
          <w:b w:val="0"/>
          <w:bCs/>
          <w:sz w:val="28"/>
          <w:szCs w:val="28"/>
          <w:lang w:eastAsia="zh-CN"/>
        </w:rPr>
        <w:t>要求</w:t>
      </w:r>
    </w:p>
    <w:p>
      <w:pPr>
        <w:pStyle w:val="33"/>
        <w:spacing w:line="500" w:lineRule="exact"/>
        <w:ind w:firstLine="480" w:firstLineChars="200"/>
        <w:rPr>
          <w:rFonts w:hint="eastAsia" w:ascii="方正仿宋_GBK" w:hAnsi="宋体" w:eastAsia="方正仿宋_GBK"/>
          <w:color w:val="000000"/>
          <w:kern w:val="2"/>
          <w:sz w:val="24"/>
          <w:szCs w:val="24"/>
        </w:rPr>
      </w:pPr>
      <w:bookmarkStart w:id="14" w:name="_Toc245281246"/>
      <w:bookmarkStart w:id="15" w:name="_Toc246305551"/>
      <w:bookmarkStart w:id="16" w:name="_Toc367961206"/>
      <w:bookmarkStart w:id="17" w:name="_Toc178828117"/>
      <w:bookmarkStart w:id="18" w:name="_Toc230157428"/>
      <w:r>
        <w:rPr>
          <w:rFonts w:hint="eastAsia" w:ascii="方正仿宋_GBK" w:hAnsi="宋体" w:eastAsia="方正仿宋_GBK"/>
          <w:color w:val="000000"/>
          <w:kern w:val="2"/>
          <w:sz w:val="24"/>
          <w:szCs w:val="24"/>
        </w:rPr>
        <w:t>（一）产品质量保证期</w:t>
      </w:r>
    </w:p>
    <w:p>
      <w:pPr>
        <w:shd w:val="clear" w:color="auto" w:fill="FFFFFF"/>
        <w:adjustRightInd w:val="0"/>
        <w:snapToGrid w:val="0"/>
        <w:spacing w:line="500" w:lineRule="exact"/>
        <w:ind w:left="0" w:leftChars="0" w:firstLine="480" w:firstLineChars="200"/>
        <w:rPr>
          <w:rFonts w:hint="eastAsia" w:ascii="方正仿宋_GBK" w:hAnsi="宋体" w:eastAsia="方正仿宋_GBK"/>
          <w:color w:val="000000"/>
          <w:sz w:val="24"/>
        </w:rPr>
      </w:pPr>
      <w:r>
        <w:rPr>
          <w:rFonts w:hint="eastAsia" w:ascii="方正仿宋_GBK" w:hAnsi="宋体" w:eastAsia="方正仿宋_GBK"/>
          <w:color w:val="000000"/>
          <w:sz w:val="24"/>
          <w:shd w:val="clear" w:color="auto" w:fill="FFFFFF"/>
        </w:rPr>
        <w:t>1、</w:t>
      </w:r>
      <w:bookmarkStart w:id="19" w:name="OLE_LINK23"/>
      <w:bookmarkStart w:id="20" w:name="OLE_LINK25"/>
      <w:bookmarkStart w:id="21" w:name="OLE_LINK24"/>
      <w:bookmarkStart w:id="22" w:name="OLE_LINK26"/>
      <w:r>
        <w:rPr>
          <w:rFonts w:hint="eastAsia" w:ascii="方正仿宋_GBK" w:hAnsi="宋体" w:eastAsia="方正仿宋_GBK"/>
          <w:color w:val="000000"/>
          <w:sz w:val="24"/>
          <w:shd w:val="clear" w:color="auto" w:fill="FFFFFF"/>
        </w:rPr>
        <w:t>设备自验收之日起，</w:t>
      </w:r>
      <w:bookmarkEnd w:id="19"/>
      <w:bookmarkEnd w:id="20"/>
      <w:bookmarkEnd w:id="21"/>
      <w:bookmarkEnd w:id="22"/>
      <w:r>
        <w:rPr>
          <w:rFonts w:hint="eastAsia" w:ascii="方正仿宋_GBK" w:hAnsi="宋体" w:eastAsia="方正仿宋_GBK"/>
          <w:color w:val="000000"/>
          <w:sz w:val="24"/>
          <w:shd w:val="clear" w:color="auto" w:fill="FFFFFF"/>
        </w:rPr>
        <w:t>除</w:t>
      </w:r>
      <w:r>
        <w:rPr>
          <w:rFonts w:hint="eastAsia" w:ascii="方正仿宋_GBK" w:hAnsi="宋体" w:eastAsia="方正仿宋_GBK"/>
          <w:color w:val="000000"/>
          <w:sz w:val="24"/>
          <w:shd w:val="clear" w:color="auto" w:fill="FFFFFF"/>
          <w:lang w:eastAsia="zh-CN"/>
        </w:rPr>
        <w:t>采购人</w:t>
      </w:r>
      <w:r>
        <w:rPr>
          <w:rFonts w:hint="eastAsia" w:ascii="方正仿宋_GBK" w:hAnsi="宋体" w:eastAsia="方正仿宋_GBK"/>
          <w:color w:val="000000"/>
          <w:sz w:val="24"/>
          <w:shd w:val="clear" w:color="auto" w:fill="FFFFFF"/>
        </w:rPr>
        <w:t>原有的监视器、拼控设备外，搬迁提供的材料、设备、服务，均提供在两年内出现质量问题实施免费服务和维修，投标人所投软件产品提供终身免费升级</w:t>
      </w:r>
      <w:r>
        <w:rPr>
          <w:rFonts w:hint="eastAsia" w:ascii="方正仿宋_GBK" w:hAnsi="宋体" w:eastAsia="方正仿宋_GBK"/>
          <w:color w:val="000000"/>
          <w:sz w:val="24"/>
        </w:rPr>
        <w:t>。</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2、竞标产品自身质量问题的产品或零配件进行免费维修、更换。单独做出要求的，以单独要求为准。</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w:t>
      </w:r>
      <w:r>
        <w:rPr>
          <w:rFonts w:hint="eastAsia" w:ascii="方正仿宋_GBK" w:hAnsi="宋体" w:eastAsia="方正仿宋_GBK"/>
          <w:color w:val="000000"/>
          <w:kern w:val="2"/>
          <w:sz w:val="24"/>
          <w:szCs w:val="24"/>
          <w:lang w:eastAsia="zh-CN"/>
        </w:rPr>
        <w:t>比选申请</w:t>
      </w:r>
      <w:r>
        <w:rPr>
          <w:rFonts w:hint="eastAsia" w:ascii="方正仿宋_GBK" w:hAnsi="宋体" w:eastAsia="方正仿宋_GBK"/>
          <w:color w:val="000000"/>
          <w:kern w:val="2"/>
          <w:sz w:val="24"/>
          <w:szCs w:val="24"/>
        </w:rPr>
        <w:t>人须提供加盖投标人公章的承诺书，承诺并保证本次投标的产品由原厂技术提供设备售后维保服务两年。</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（二）售后服务内容</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供应商和厂家在质量保证期内应当为采购人提供以下技术支持服务：</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1、质量保证期内服务要求</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（1）电话咨询</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供应商和厂家应当为用户提供技术援助电话，解答用户在使用中遇到的问题，及时为用户提出解决问题的建议。</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（2）现场响应</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用户遇到使用及技术问题，电话咨询不能解决的，供应商和厂家应在</w:t>
      </w:r>
      <w:r>
        <w:rPr>
          <w:rFonts w:hint="eastAsia" w:ascii="方正仿宋_GBK" w:hAnsi="宋体" w:eastAsia="方正仿宋_GBK"/>
          <w:color w:val="000000"/>
          <w:kern w:val="2"/>
          <w:sz w:val="24"/>
          <w:szCs w:val="24"/>
          <w:lang w:val="en-US" w:eastAsia="zh-CN"/>
        </w:rPr>
        <w:t>2</w:t>
      </w:r>
      <w:r>
        <w:rPr>
          <w:rFonts w:hint="eastAsia" w:ascii="方正仿宋_GBK" w:hAnsi="宋体" w:eastAsia="方正仿宋_GBK"/>
          <w:color w:val="000000"/>
          <w:kern w:val="2"/>
          <w:sz w:val="24"/>
          <w:szCs w:val="24"/>
        </w:rPr>
        <w:t>小时内采取相应措施，提供上门服务，确保产品正常工作；无法在4小时内解决的，应在24小时内提供备用产品，使用户能够正常使用。</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（3）技术升级</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在质保期内，如果供应商和厂家的产品技术升级，供应商应及时通知采购人，如采购人有相应要求，供应商和厂家应对采购人进行升级服务。</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2、质保期外服务要求</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（1）质量保证期过后，供应商和厂家应同样提供免费电话咨询服务，并应承诺提供产品上门维护服务。</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（2）质量保证期过后，采购人需要继续由原供应商和厂家提供售后服务的，该供应商和厂家应以优惠价格提供售后服务。</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（三）故障响应时间要求</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供应商接到使用方产品出现问题的通知后立即作出响应，8小时内到达现场进行处理。</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（四）维修配件</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供应商和厂家售后服务中，使用的维修零配件应为原厂配件，未经用户同意不得使用非原厂配件。</w:t>
      </w:r>
    </w:p>
    <w:p>
      <w:pPr>
        <w:pStyle w:val="33"/>
        <w:numPr>
          <w:ilvl w:val="0"/>
          <w:numId w:val="6"/>
        </w:numPr>
        <w:spacing w:line="500" w:lineRule="exact"/>
        <w:ind w:firstLine="360" w:firstLineChars="150"/>
        <w:rPr>
          <w:rFonts w:hint="eastAsia" w:ascii="方正仿宋_GBK" w:hAnsi="宋体" w:eastAsia="方正仿宋_GBK"/>
          <w:color w:val="000000"/>
          <w:kern w:val="2"/>
          <w:sz w:val="24"/>
          <w:szCs w:val="24"/>
          <w:lang w:eastAsia="zh-CN"/>
        </w:rPr>
      </w:pPr>
      <w:r>
        <w:rPr>
          <w:rFonts w:hint="eastAsia" w:ascii="方正仿宋_GBK" w:hAnsi="宋体" w:eastAsia="方正仿宋_GBK"/>
          <w:color w:val="000000"/>
          <w:kern w:val="2"/>
          <w:sz w:val="24"/>
          <w:szCs w:val="24"/>
          <w:lang w:eastAsia="zh-CN"/>
        </w:rPr>
        <w:t>培训</w:t>
      </w:r>
    </w:p>
    <w:p>
      <w:pPr>
        <w:pStyle w:val="33"/>
        <w:spacing w:line="500" w:lineRule="exact"/>
        <w:ind w:firstLine="360" w:firstLineChars="15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lang w:val="en-US" w:eastAsia="zh-CN"/>
        </w:rPr>
        <w:t xml:space="preserve"> </w:t>
      </w:r>
      <w:r>
        <w:rPr>
          <w:rFonts w:hint="eastAsia" w:ascii="方正仿宋_GBK" w:hAnsi="宋体" w:eastAsia="方正仿宋_GBK"/>
          <w:color w:val="000000"/>
          <w:kern w:val="2"/>
          <w:sz w:val="24"/>
          <w:szCs w:val="24"/>
        </w:rPr>
        <w:t>培训：竞标人负责派专业技术人员到买方指定的地点对买方的技术人员进行培训，直至采购人的教师或技术人员能熟练独立工作，同时能完成一般常见故障的维修工作为止，时长不少于</w:t>
      </w:r>
      <w:r>
        <w:rPr>
          <w:rFonts w:ascii="方正仿宋_GBK" w:hAnsi="宋体" w:eastAsia="方正仿宋_GBK"/>
          <w:color w:val="000000"/>
          <w:kern w:val="2"/>
          <w:sz w:val="24"/>
          <w:szCs w:val="24"/>
        </w:rPr>
        <w:t>5</w:t>
      </w:r>
      <w:r>
        <w:rPr>
          <w:rFonts w:hint="eastAsia" w:ascii="方正仿宋_GBK" w:hAnsi="宋体" w:eastAsia="方正仿宋_GBK"/>
          <w:color w:val="000000"/>
          <w:kern w:val="2"/>
          <w:sz w:val="24"/>
          <w:szCs w:val="24"/>
        </w:rPr>
        <w:t>个工作日，培训人员</w:t>
      </w:r>
      <w:r>
        <w:rPr>
          <w:rFonts w:ascii="方正仿宋_GBK" w:hAnsi="宋体" w:eastAsia="方正仿宋_GBK"/>
          <w:color w:val="000000"/>
          <w:kern w:val="2"/>
          <w:sz w:val="24"/>
          <w:szCs w:val="24"/>
        </w:rPr>
        <w:t>2</w:t>
      </w:r>
      <w:r>
        <w:rPr>
          <w:rFonts w:hint="eastAsia" w:ascii="方正仿宋_GBK" w:hAnsi="宋体" w:eastAsia="方正仿宋_GBK"/>
          <w:color w:val="000000"/>
          <w:kern w:val="2"/>
          <w:sz w:val="24"/>
          <w:szCs w:val="24"/>
        </w:rPr>
        <w:t>～</w:t>
      </w:r>
      <w:r>
        <w:rPr>
          <w:rFonts w:ascii="方正仿宋_GBK" w:hAnsi="宋体" w:eastAsia="方正仿宋_GBK"/>
          <w:color w:val="000000"/>
          <w:kern w:val="2"/>
          <w:sz w:val="24"/>
          <w:szCs w:val="24"/>
        </w:rPr>
        <w:t>5</w:t>
      </w:r>
      <w:r>
        <w:rPr>
          <w:rFonts w:hint="eastAsia" w:ascii="方正仿宋_GBK" w:hAnsi="宋体" w:eastAsia="方正仿宋_GBK"/>
          <w:color w:val="000000"/>
          <w:kern w:val="2"/>
          <w:sz w:val="24"/>
          <w:szCs w:val="24"/>
        </w:rPr>
        <w:t>人，一切费用由中标方承担。在保修期限内，同一商品、同一质量问题连续两次维修仍无法正常使用，供应厂商必须予以更换同品牌、同型号新机器。</w:t>
      </w:r>
    </w:p>
    <w:p>
      <w:pPr>
        <w:pStyle w:val="33"/>
        <w:numPr>
          <w:ilvl w:val="-1"/>
          <w:numId w:val="0"/>
        </w:numPr>
        <w:spacing w:line="500" w:lineRule="exact"/>
        <w:ind w:firstLine="0" w:firstLineChars="0"/>
        <w:rPr>
          <w:rFonts w:hint="default" w:ascii="方正仿宋_GBK" w:hAnsi="宋体" w:eastAsia="方正仿宋_GBK"/>
          <w:color w:val="000000"/>
          <w:kern w:val="2"/>
          <w:sz w:val="24"/>
          <w:szCs w:val="24"/>
          <w:lang w:val="en-US" w:eastAsia="zh-CN"/>
        </w:rPr>
      </w:pPr>
    </w:p>
    <w:p>
      <w:pPr>
        <w:pStyle w:val="5"/>
        <w:spacing w:line="500" w:lineRule="exact"/>
        <w:ind w:left="0" w:firstLine="560" w:firstLineChars="200"/>
        <w:outlineLvl w:val="1"/>
        <w:rPr>
          <w:rFonts w:hint="eastAsia" w:ascii="方正黑体_GBK" w:hAnsi="方正黑体_GBK" w:eastAsia="方正黑体_GBK" w:cs="方正黑体_GBK"/>
          <w:b w:val="0"/>
          <w:bCs/>
          <w:sz w:val="28"/>
          <w:szCs w:val="28"/>
        </w:rPr>
      </w:pPr>
      <w:bookmarkStart w:id="23" w:name="_Toc392142095"/>
      <w:bookmarkStart w:id="24" w:name="_Toc416769643"/>
      <w:bookmarkStart w:id="25" w:name="_Toc416944307"/>
      <w:r>
        <w:rPr>
          <w:rFonts w:hint="eastAsia" w:ascii="方正黑体_GBK" w:hAnsi="方正黑体_GBK" w:eastAsia="方正黑体_GBK" w:cs="方正黑体_GBK"/>
          <w:b w:val="0"/>
          <w:bCs/>
          <w:sz w:val="28"/>
          <w:szCs w:val="28"/>
          <w:lang w:eastAsia="zh-CN"/>
        </w:rPr>
        <w:t>五</w:t>
      </w:r>
      <w:r>
        <w:rPr>
          <w:rFonts w:hint="eastAsia" w:ascii="方正黑体_GBK" w:hAnsi="方正黑体_GBK" w:eastAsia="方正黑体_GBK" w:cs="方正黑体_GBK"/>
          <w:b w:val="0"/>
          <w:bCs/>
          <w:sz w:val="28"/>
          <w:szCs w:val="28"/>
        </w:rPr>
        <w:t>、付款方式</w:t>
      </w:r>
      <w:bookmarkEnd w:id="14"/>
      <w:bookmarkEnd w:id="15"/>
      <w:bookmarkEnd w:id="16"/>
      <w:bookmarkEnd w:id="17"/>
      <w:bookmarkEnd w:id="18"/>
      <w:bookmarkEnd w:id="23"/>
      <w:bookmarkEnd w:id="24"/>
      <w:bookmarkEnd w:id="25"/>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1、签约厂商于合同约定安装时间前10日内，备货完毕并接受校方检查。若未通过检查，取消中标资格。</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2、签约厂商于合同约定安装时间，按</w:t>
      </w:r>
      <w:r>
        <w:rPr>
          <w:rFonts w:hint="eastAsia" w:ascii="方正仿宋_GBK" w:hAnsi="宋体" w:eastAsia="方正仿宋_GBK"/>
          <w:color w:val="000000"/>
          <w:kern w:val="2"/>
          <w:sz w:val="24"/>
          <w:szCs w:val="24"/>
          <w:lang w:eastAsia="zh-CN"/>
        </w:rPr>
        <w:t>采购人</w:t>
      </w:r>
      <w:r>
        <w:rPr>
          <w:rFonts w:hint="eastAsia" w:ascii="方正仿宋_GBK" w:hAnsi="宋体" w:eastAsia="方正仿宋_GBK"/>
          <w:color w:val="000000"/>
          <w:kern w:val="2"/>
          <w:sz w:val="24"/>
          <w:szCs w:val="24"/>
        </w:rPr>
        <w:t>要求安装到指定地点。安装时，</w:t>
      </w:r>
      <w:r>
        <w:rPr>
          <w:rFonts w:hint="eastAsia" w:ascii="方正仿宋_GBK" w:hAnsi="宋体" w:eastAsia="方正仿宋_GBK"/>
          <w:color w:val="000000"/>
          <w:kern w:val="2"/>
          <w:sz w:val="24"/>
          <w:szCs w:val="24"/>
          <w:lang w:eastAsia="zh-CN"/>
        </w:rPr>
        <w:t>采购人</w:t>
      </w:r>
      <w:r>
        <w:rPr>
          <w:rFonts w:hint="eastAsia" w:ascii="方正仿宋_GBK" w:hAnsi="宋体" w:eastAsia="方正仿宋_GBK"/>
          <w:color w:val="000000"/>
          <w:kern w:val="2"/>
          <w:sz w:val="24"/>
          <w:szCs w:val="24"/>
        </w:rPr>
        <w:t>仅提供施工用电电源。所有货物的包装材料需交到使用部门。设备验收合格前，</w:t>
      </w:r>
      <w:r>
        <w:rPr>
          <w:rFonts w:hint="eastAsia" w:ascii="方正仿宋_GBK" w:hAnsi="宋体" w:eastAsia="方正仿宋_GBK"/>
          <w:color w:val="000000"/>
          <w:kern w:val="2"/>
          <w:sz w:val="24"/>
          <w:szCs w:val="24"/>
          <w:lang w:eastAsia="zh-CN"/>
        </w:rPr>
        <w:t>采购人</w:t>
      </w:r>
      <w:r>
        <w:rPr>
          <w:rFonts w:hint="eastAsia" w:ascii="方正仿宋_GBK" w:hAnsi="宋体" w:eastAsia="方正仿宋_GBK"/>
          <w:color w:val="000000"/>
          <w:kern w:val="2"/>
          <w:sz w:val="24"/>
          <w:szCs w:val="24"/>
        </w:rPr>
        <w:t>不承担设备的安全保管责任。</w:t>
      </w:r>
    </w:p>
    <w:p>
      <w:pPr>
        <w:pStyle w:val="33"/>
        <w:spacing w:line="500" w:lineRule="exact"/>
        <w:ind w:firstLine="480" w:firstLineChars="200"/>
        <w:rPr>
          <w:rFonts w:hint="eastAsia" w:ascii="方正仿宋_GBK" w:hAnsi="宋体" w:eastAsia="方正仿宋_GBK"/>
          <w:color w:val="000000"/>
          <w:kern w:val="2"/>
          <w:sz w:val="24"/>
          <w:szCs w:val="24"/>
        </w:rPr>
      </w:pPr>
      <w:r>
        <w:rPr>
          <w:rFonts w:hint="eastAsia" w:ascii="方正仿宋_GBK" w:hAnsi="宋体" w:eastAsia="方正仿宋_GBK"/>
          <w:color w:val="000000"/>
          <w:kern w:val="2"/>
          <w:sz w:val="24"/>
          <w:szCs w:val="24"/>
        </w:rPr>
        <w:t>3、本项目不付预付款和进度款。所有设备送货到用户指定地点并完成安装调试，用户在15天内组织验收，验收合格、经</w:t>
      </w:r>
      <w:r>
        <w:rPr>
          <w:rFonts w:hint="eastAsia" w:ascii="方正仿宋_GBK" w:hAnsi="宋体" w:eastAsia="方正仿宋_GBK"/>
          <w:color w:val="000000"/>
          <w:kern w:val="2"/>
          <w:sz w:val="24"/>
          <w:szCs w:val="24"/>
          <w:lang w:eastAsia="zh-CN"/>
        </w:rPr>
        <w:t>采购人</w:t>
      </w:r>
      <w:r>
        <w:rPr>
          <w:rFonts w:hint="eastAsia" w:ascii="方正仿宋_GBK" w:hAnsi="宋体" w:eastAsia="方正仿宋_GBK"/>
          <w:color w:val="000000"/>
          <w:kern w:val="2"/>
          <w:sz w:val="24"/>
          <w:szCs w:val="24"/>
        </w:rPr>
        <w:t>办理完相关设备入固手续后，</w:t>
      </w:r>
      <w:r>
        <w:rPr>
          <w:rFonts w:hint="eastAsia" w:ascii="方正仿宋_GBK" w:hAnsi="宋体" w:eastAsia="方正仿宋_GBK"/>
          <w:color w:val="000000"/>
          <w:kern w:val="2"/>
          <w:sz w:val="24"/>
          <w:szCs w:val="24"/>
          <w:lang w:val="en-US" w:eastAsia="zh-CN"/>
        </w:rPr>
        <w:t>15</w:t>
      </w:r>
      <w:r>
        <w:rPr>
          <w:rFonts w:hint="eastAsia" w:ascii="方正仿宋_GBK" w:hAnsi="宋体" w:eastAsia="方正仿宋_GBK"/>
          <w:color w:val="000000"/>
          <w:kern w:val="2"/>
          <w:sz w:val="24"/>
          <w:szCs w:val="24"/>
        </w:rPr>
        <w:t>个工作日内支付全部合同款。</w:t>
      </w: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六</w:t>
      </w:r>
      <w:r>
        <w:rPr>
          <w:rFonts w:hint="eastAsia" w:ascii="方正黑体_GBK" w:hAnsi="方正黑体_GBK" w:eastAsia="方正黑体_GBK" w:cs="方正黑体_GBK"/>
          <w:bCs/>
          <w:sz w:val="28"/>
          <w:szCs w:val="28"/>
        </w:rPr>
        <w:t>、报价说明</w:t>
      </w:r>
    </w:p>
    <w:p>
      <w:pPr>
        <w:adjustRightInd/>
        <w:snapToGrid w:val="0"/>
        <w:spacing w:line="500" w:lineRule="exact"/>
        <w:ind w:firstLine="480" w:firstLineChars="200"/>
        <w:rPr>
          <w:rFonts w:ascii="方正仿宋_GBK" w:hAnsi="方正仿宋_GBK" w:eastAsia="方正仿宋_GBK" w:cs="方正仿宋_GBK"/>
          <w:bCs/>
          <w:sz w:val="28"/>
          <w:szCs w:val="28"/>
        </w:rPr>
      </w:pPr>
      <w:r>
        <w:rPr>
          <w:rFonts w:hint="eastAsia" w:ascii="方正仿宋_GBK" w:hAnsi="宋体" w:eastAsia="方正仿宋_GBK"/>
          <w:color w:val="000000"/>
          <w:sz w:val="24"/>
          <w:szCs w:val="24"/>
        </w:rPr>
        <w:t>本项目报价以人民币报价，含设备、运输、安装、调试、培训、税费等一切费用，即交钥匙价。投标报价超过限价，报价无效。</w:t>
      </w: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七</w:t>
      </w:r>
      <w:r>
        <w:rPr>
          <w:rFonts w:hint="eastAsia" w:ascii="方正黑体_GBK" w:hAnsi="方正黑体_GBK" w:eastAsia="方正黑体_GBK" w:cs="方正黑体_GBK"/>
          <w:bCs/>
          <w:sz w:val="28"/>
          <w:szCs w:val="28"/>
        </w:rPr>
        <w:t>、竞标单位应交付的投标文件</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1、</w:t>
      </w:r>
      <w:r>
        <w:rPr>
          <w:rFonts w:hint="eastAsia" w:ascii="方正仿宋_GBK" w:hAnsi="宋体" w:eastAsia="方正仿宋_GBK" w:cs="Times New Roman"/>
          <w:color w:val="000000"/>
          <w:sz w:val="24"/>
          <w:szCs w:val="24"/>
        </w:rPr>
        <w:t>参选函（格式一）</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2、</w:t>
      </w:r>
      <w:r>
        <w:rPr>
          <w:rFonts w:hint="eastAsia" w:ascii="方正仿宋_GBK" w:hAnsi="宋体" w:eastAsia="方正仿宋_GBK" w:cs="Times New Roman"/>
          <w:color w:val="000000"/>
          <w:sz w:val="24"/>
          <w:szCs w:val="24"/>
        </w:rPr>
        <w:t>法定代表人身份证明及法定代表人授权委托书（格式二）</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3、</w:t>
      </w:r>
      <w:r>
        <w:rPr>
          <w:rFonts w:hint="eastAsia" w:ascii="方正仿宋_GBK" w:hAnsi="宋体" w:eastAsia="方正仿宋_GBK" w:cs="Times New Roman"/>
          <w:color w:val="000000"/>
          <w:sz w:val="24"/>
          <w:szCs w:val="24"/>
        </w:rPr>
        <w:t>信誉声明（格式三）；</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4、</w:t>
      </w:r>
      <w:r>
        <w:rPr>
          <w:rFonts w:hint="eastAsia" w:ascii="方正仿宋_GBK" w:hAnsi="宋体" w:eastAsia="方正仿宋_GBK" w:cs="Times New Roman"/>
          <w:color w:val="000000"/>
          <w:sz w:val="24"/>
          <w:szCs w:val="24"/>
        </w:rPr>
        <w:t>资格审查表</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5、</w:t>
      </w:r>
      <w:r>
        <w:rPr>
          <w:rFonts w:hint="eastAsia" w:ascii="方正仿宋_GBK" w:hAnsi="宋体" w:eastAsia="方正仿宋_GBK" w:cs="Times New Roman"/>
          <w:color w:val="000000"/>
          <w:sz w:val="24"/>
          <w:szCs w:val="24"/>
        </w:rPr>
        <w:t>竞标人须知</w:t>
      </w:r>
    </w:p>
    <w:p>
      <w:pPr>
        <w:spacing w:line="500" w:lineRule="exact"/>
        <w:ind w:firstLine="560" w:firstLineChars="200"/>
        <w:rPr>
          <w:rFonts w:ascii="方正黑体_GBK" w:hAnsi="方正黑体_GBK" w:eastAsia="方正黑体_GBK" w:cs="方正黑体_GBK"/>
          <w:bCs/>
          <w:sz w:val="28"/>
          <w:szCs w:val="28"/>
        </w:rPr>
      </w:pPr>
      <w:bookmarkStart w:id="26" w:name="_Toc12789058"/>
      <w:bookmarkStart w:id="27" w:name="_Toc11641055"/>
      <w:bookmarkStart w:id="28" w:name="_Toc25725124"/>
      <w:bookmarkStart w:id="29" w:name="_Toc223847750"/>
      <w:bookmarkStart w:id="30" w:name="_Toc129763852"/>
      <w:r>
        <w:rPr>
          <w:rFonts w:hint="eastAsia" w:ascii="方正黑体_GBK" w:hAnsi="方正黑体_GBK" w:eastAsia="方正黑体_GBK" w:cs="方正黑体_GBK"/>
          <w:bCs/>
          <w:sz w:val="28"/>
          <w:szCs w:val="28"/>
          <w:lang w:eastAsia="zh-CN"/>
        </w:rPr>
        <w:t>八</w:t>
      </w:r>
      <w:r>
        <w:rPr>
          <w:rFonts w:hint="eastAsia" w:ascii="方正黑体_GBK" w:hAnsi="方正黑体_GBK" w:eastAsia="方正黑体_GBK" w:cs="方正黑体_GBK"/>
          <w:bCs/>
          <w:sz w:val="28"/>
          <w:szCs w:val="28"/>
        </w:rPr>
        <w:t>、</w:t>
      </w:r>
      <w:r>
        <w:rPr>
          <w:rFonts w:hint="eastAsia" w:ascii="方正黑体_GBK" w:hAnsi="方正黑体_GBK" w:eastAsia="方正黑体_GBK" w:cs="方正黑体_GBK"/>
          <w:bCs/>
          <w:sz w:val="28"/>
          <w:szCs w:val="28"/>
          <w:lang w:eastAsia="zh-CN"/>
        </w:rPr>
        <w:t>比选申请人</w:t>
      </w:r>
      <w:r>
        <w:rPr>
          <w:rFonts w:hint="eastAsia" w:ascii="方正黑体_GBK" w:hAnsi="方正黑体_GBK" w:eastAsia="方正黑体_GBK" w:cs="方正黑体_GBK"/>
          <w:bCs/>
          <w:sz w:val="28"/>
          <w:szCs w:val="28"/>
        </w:rPr>
        <w:t>须知</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1、</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应认真阅读</w:t>
      </w:r>
      <w:r>
        <w:rPr>
          <w:rFonts w:hint="eastAsia" w:ascii="方正仿宋_GBK" w:hAnsi="宋体" w:eastAsia="方正仿宋_GBK" w:cs="Times New Roman"/>
          <w:color w:val="000000"/>
          <w:sz w:val="24"/>
          <w:szCs w:val="24"/>
          <w:lang w:eastAsia="zh-CN"/>
        </w:rPr>
        <w:t>比选文件</w:t>
      </w:r>
      <w:r>
        <w:rPr>
          <w:rFonts w:hint="eastAsia" w:ascii="方正仿宋_GBK" w:hAnsi="宋体" w:eastAsia="方正仿宋_GBK" w:cs="Times New Roman"/>
          <w:color w:val="000000"/>
          <w:sz w:val="24"/>
          <w:szCs w:val="24"/>
        </w:rPr>
        <w:t>中所有须知条件、格式条款，按照文件的要求，参加竞标，本</w:t>
      </w:r>
      <w:r>
        <w:rPr>
          <w:rFonts w:hint="eastAsia" w:ascii="方正仿宋_GBK" w:hAnsi="宋体" w:eastAsia="方正仿宋_GBK" w:cs="Times New Roman"/>
          <w:color w:val="000000"/>
          <w:sz w:val="24"/>
          <w:szCs w:val="24"/>
          <w:lang w:eastAsia="zh-CN"/>
        </w:rPr>
        <w:t>次比选</w:t>
      </w:r>
      <w:r>
        <w:rPr>
          <w:rFonts w:hint="eastAsia" w:ascii="方正仿宋_GBK" w:hAnsi="宋体" w:eastAsia="方正仿宋_GBK" w:cs="Times New Roman"/>
          <w:color w:val="000000"/>
          <w:sz w:val="24"/>
          <w:szCs w:val="24"/>
        </w:rPr>
        <w:t>无落标补偿费。</w:t>
      </w:r>
      <w:r>
        <w:rPr>
          <w:rFonts w:hint="eastAsia" w:ascii="方正仿宋_GBK" w:hAnsi="宋体" w:eastAsia="方正仿宋_GBK" w:cs="Times New Roman"/>
          <w:color w:val="000000"/>
          <w:sz w:val="24"/>
          <w:szCs w:val="24"/>
          <w:lang w:eastAsia="zh-CN"/>
        </w:rPr>
        <w:t>比选申请</w:t>
      </w:r>
      <w:r>
        <w:rPr>
          <w:rFonts w:hint="eastAsia" w:ascii="方正仿宋_GBK" w:hAnsi="宋体" w:eastAsia="方正仿宋_GBK" w:cs="Times New Roman"/>
          <w:color w:val="000000"/>
          <w:sz w:val="24"/>
          <w:szCs w:val="24"/>
        </w:rPr>
        <w:t>文件应按规定的内容填写，不符合</w:t>
      </w:r>
      <w:r>
        <w:rPr>
          <w:rFonts w:hint="eastAsia" w:ascii="方正仿宋_GBK" w:hAnsi="宋体" w:eastAsia="方正仿宋_GBK" w:cs="Times New Roman"/>
          <w:color w:val="000000"/>
          <w:sz w:val="24"/>
          <w:szCs w:val="24"/>
          <w:lang w:eastAsia="zh-CN"/>
        </w:rPr>
        <w:t>比选文件</w:t>
      </w:r>
      <w:r>
        <w:rPr>
          <w:rFonts w:hint="eastAsia" w:ascii="方正仿宋_GBK" w:hAnsi="宋体" w:eastAsia="方正仿宋_GBK" w:cs="Times New Roman"/>
          <w:color w:val="000000"/>
          <w:sz w:val="24"/>
          <w:szCs w:val="24"/>
        </w:rPr>
        <w:t>要求的投标文件将视作废标处理。</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2、</w:t>
      </w:r>
      <w:r>
        <w:rPr>
          <w:rFonts w:hint="eastAsia" w:ascii="方正仿宋_GBK" w:hAnsi="宋体" w:eastAsia="方正仿宋_GBK" w:cs="Times New Roman"/>
          <w:color w:val="000000"/>
          <w:sz w:val="24"/>
          <w:szCs w:val="24"/>
          <w:lang w:eastAsia="zh-CN"/>
        </w:rPr>
        <w:t>比选申请</w:t>
      </w:r>
      <w:r>
        <w:rPr>
          <w:rFonts w:hint="eastAsia" w:ascii="方正仿宋_GBK" w:hAnsi="宋体" w:eastAsia="方正仿宋_GBK" w:cs="Times New Roman"/>
          <w:color w:val="000000"/>
          <w:sz w:val="24"/>
          <w:szCs w:val="24"/>
        </w:rPr>
        <w:t>文件要按采购人所附的投标文件格式编写，并按要求打印装订成册。</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3、</w:t>
      </w:r>
      <w:r>
        <w:rPr>
          <w:rFonts w:hint="eastAsia" w:ascii="方正仿宋_GBK" w:hAnsi="宋体" w:eastAsia="方正仿宋_GBK" w:cs="Times New Roman"/>
          <w:color w:val="000000"/>
          <w:sz w:val="24"/>
          <w:szCs w:val="24"/>
        </w:rPr>
        <w:t>要求</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提供的所有资质、社保、财务报表、业绩等均提供复印件，需在复印件上加盖</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公章。</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4、</w:t>
      </w:r>
      <w:r>
        <w:rPr>
          <w:rFonts w:hint="eastAsia" w:ascii="方正仿宋_GBK" w:hAnsi="宋体" w:eastAsia="方正仿宋_GBK" w:cs="Times New Roman"/>
          <w:color w:val="000000"/>
          <w:sz w:val="24"/>
          <w:szCs w:val="24"/>
        </w:rPr>
        <w:t>采购文件的解释</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如对采购文件有疑问，必须以书面形式在报价截止时间前向</w:t>
      </w:r>
      <w:r>
        <w:rPr>
          <w:rFonts w:hint="eastAsia" w:ascii="方正仿宋_GBK" w:hAnsi="宋体" w:eastAsia="方正仿宋_GBK" w:cs="Times New Roman"/>
          <w:color w:val="000000"/>
          <w:sz w:val="24"/>
          <w:szCs w:val="24"/>
          <w:lang w:eastAsia="zh-CN"/>
        </w:rPr>
        <w:t>比选人</w:t>
      </w:r>
      <w:r>
        <w:rPr>
          <w:rFonts w:hint="eastAsia" w:ascii="方正仿宋_GBK" w:hAnsi="宋体" w:eastAsia="方正仿宋_GBK" w:cs="Times New Roman"/>
          <w:color w:val="000000"/>
          <w:sz w:val="24"/>
          <w:szCs w:val="24"/>
        </w:rPr>
        <w:t>要求澄清，</w:t>
      </w:r>
      <w:r>
        <w:rPr>
          <w:rFonts w:hint="eastAsia" w:ascii="方正仿宋_GBK" w:hAnsi="宋体" w:eastAsia="方正仿宋_GBK" w:cs="Times New Roman"/>
          <w:color w:val="000000"/>
          <w:sz w:val="24"/>
          <w:szCs w:val="24"/>
          <w:lang w:eastAsia="zh-CN"/>
        </w:rPr>
        <w:t>采购人</w:t>
      </w:r>
      <w:r>
        <w:rPr>
          <w:rFonts w:hint="eastAsia" w:ascii="方正仿宋_GBK" w:hAnsi="宋体" w:eastAsia="方正仿宋_GBK" w:cs="Times New Roman"/>
          <w:color w:val="000000"/>
          <w:sz w:val="24"/>
          <w:szCs w:val="24"/>
        </w:rPr>
        <w:t>可视具体情况做出处理或答复。如</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未提出疑问，视为完全理解并同意本文件，即</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已详细阅读全部文件资料，完全理解本文件所有条款内容并同意放弃对这方面有不明白及误解的权利。</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5、</w:t>
      </w:r>
      <w:r>
        <w:rPr>
          <w:rFonts w:hint="eastAsia" w:ascii="方正仿宋_GBK" w:hAnsi="宋体" w:eastAsia="方正仿宋_GBK" w:cs="Times New Roman"/>
          <w:color w:val="000000"/>
          <w:sz w:val="24"/>
          <w:szCs w:val="24"/>
        </w:rPr>
        <w:t>资质证明材料</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（1）法定代表人身份证明（复印件加盖单位鲜章）。</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（2）法定代表人授权委托书及被授权人的身份证明（原件及复印件加盖鲜章）。</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（3）</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的企业法人营业执照、组织机构代码证、税务登记证或三证合一的营业执照（复印件加盖鲜章，原件备查）。</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w:t>
      </w:r>
      <w:r>
        <w:rPr>
          <w:rFonts w:hint="eastAsia" w:ascii="方正仿宋_GBK" w:hAnsi="宋体" w:eastAsia="方正仿宋_GBK" w:cs="Times New Roman"/>
          <w:color w:val="000000"/>
          <w:sz w:val="24"/>
          <w:szCs w:val="24"/>
          <w:lang w:val="en-US" w:eastAsia="zh-CN"/>
        </w:rPr>
        <w:t>4</w:t>
      </w:r>
      <w:r>
        <w:rPr>
          <w:rFonts w:hint="eastAsia" w:ascii="方正仿宋_GBK" w:hAnsi="宋体" w:eastAsia="方正仿宋_GBK" w:cs="Times New Roman"/>
          <w:color w:val="000000"/>
          <w:sz w:val="24"/>
          <w:szCs w:val="24"/>
        </w:rPr>
        <w:t>）信誉声明</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6、</w:t>
      </w:r>
      <w:r>
        <w:rPr>
          <w:rFonts w:hint="eastAsia" w:ascii="方正仿宋_GBK" w:hAnsi="宋体" w:eastAsia="方正仿宋_GBK" w:cs="Times New Roman"/>
          <w:color w:val="000000"/>
          <w:sz w:val="24"/>
          <w:szCs w:val="24"/>
        </w:rPr>
        <w:t>投标文件及承诺的递交</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eastAsia="zh-CN"/>
        </w:rPr>
        <w:t>响应文件</w:t>
      </w:r>
      <w:r>
        <w:rPr>
          <w:rFonts w:hint="eastAsia" w:ascii="方正仿宋_GBK" w:hAnsi="宋体" w:eastAsia="方正仿宋_GBK" w:cs="Times New Roman"/>
          <w:color w:val="000000"/>
          <w:sz w:val="24"/>
          <w:szCs w:val="24"/>
        </w:rPr>
        <w:t>准备二份，其中正本一份，副本一份。</w:t>
      </w:r>
      <w:r>
        <w:rPr>
          <w:rFonts w:hint="eastAsia" w:ascii="方正仿宋_GBK" w:hAnsi="宋体" w:eastAsia="方正仿宋_GBK" w:cs="Times New Roman"/>
          <w:color w:val="000000"/>
          <w:sz w:val="24"/>
          <w:szCs w:val="24"/>
          <w:lang w:eastAsia="zh-CN"/>
        </w:rPr>
        <w:t>响应</w:t>
      </w:r>
      <w:r>
        <w:rPr>
          <w:rFonts w:hint="eastAsia" w:ascii="方正仿宋_GBK" w:hAnsi="宋体" w:eastAsia="方正仿宋_GBK" w:cs="Times New Roman"/>
          <w:color w:val="000000"/>
          <w:sz w:val="24"/>
          <w:szCs w:val="24"/>
        </w:rPr>
        <w:t>文件应采用粘胶合并装订成册（不得采用活页夹装订），同时应编制完整的页码、目录。投标文件的封面上注明采购项目编号及名称，投标单位名称及地址，右上角注明“正本”或“副本”字样，信封上注明项目名称、</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名称、</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地址等。信封封口处须密封并加盖公章或法人授权代表签字。</w:t>
      </w: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九</w:t>
      </w:r>
      <w:r>
        <w:rPr>
          <w:rFonts w:hint="eastAsia" w:ascii="方正黑体_GBK" w:hAnsi="方正黑体_GBK" w:eastAsia="方正黑体_GBK" w:cs="方正黑体_GBK"/>
          <w:bCs/>
          <w:sz w:val="28"/>
          <w:szCs w:val="28"/>
        </w:rPr>
        <w:t>、评标办法</w:t>
      </w:r>
    </w:p>
    <w:p>
      <w:pPr>
        <w:adjustRightInd/>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1、</w:t>
      </w:r>
      <w:r>
        <w:rPr>
          <w:rFonts w:hint="eastAsia" w:ascii="方正仿宋_GBK" w:hAnsi="宋体" w:eastAsia="方正仿宋_GBK" w:cs="Times New Roman"/>
          <w:b w:val="0"/>
          <w:bCs w:val="0"/>
          <w:color w:val="000000"/>
          <w:sz w:val="24"/>
          <w:szCs w:val="24"/>
        </w:rPr>
        <w:t>本次比选总报价不得超过：</w:t>
      </w:r>
      <w:r>
        <w:rPr>
          <w:rFonts w:hint="eastAsia" w:ascii="方正仿宋_GBK" w:hAnsi="宋体" w:eastAsia="方正仿宋_GBK" w:cs="Times New Roman"/>
          <w:b w:val="0"/>
          <w:bCs w:val="0"/>
          <w:color w:val="000000"/>
          <w:sz w:val="24"/>
          <w:szCs w:val="24"/>
          <w:u w:val="none"/>
        </w:rPr>
        <w:t xml:space="preserve"> </w:t>
      </w:r>
      <w:r>
        <w:rPr>
          <w:rFonts w:hint="eastAsia" w:ascii="方正仿宋_GBK" w:hAnsi="宋体" w:eastAsia="方正仿宋_GBK" w:cs="Times New Roman"/>
          <w:b w:val="0"/>
          <w:bCs w:val="0"/>
          <w:color w:val="000000"/>
          <w:sz w:val="24"/>
          <w:szCs w:val="24"/>
          <w:u w:val="none"/>
          <w:lang w:val="en-US" w:eastAsia="zh-CN"/>
        </w:rPr>
        <w:t>19</w:t>
      </w:r>
      <w:r>
        <w:rPr>
          <w:rFonts w:hint="eastAsia" w:ascii="方正仿宋_GBK" w:hAnsi="宋体" w:eastAsia="方正仿宋_GBK" w:cs="Times New Roman"/>
          <w:b w:val="0"/>
          <w:bCs w:val="0"/>
          <w:color w:val="000000"/>
          <w:sz w:val="24"/>
          <w:szCs w:val="24"/>
          <w:u w:val="none"/>
        </w:rPr>
        <w:t xml:space="preserve"> 万</w:t>
      </w:r>
      <w:r>
        <w:rPr>
          <w:rFonts w:hint="eastAsia" w:ascii="方正仿宋_GBK" w:hAnsi="宋体" w:eastAsia="方正仿宋_GBK" w:cs="Times New Roman"/>
          <w:b w:val="0"/>
          <w:bCs w:val="0"/>
          <w:color w:val="000000"/>
          <w:sz w:val="24"/>
          <w:szCs w:val="24"/>
        </w:rPr>
        <w:t>元，否则将造成废标。</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2、</w:t>
      </w:r>
      <w:r>
        <w:rPr>
          <w:rFonts w:hint="eastAsia" w:ascii="方正仿宋_GBK" w:hAnsi="宋体" w:eastAsia="方正仿宋_GBK" w:cs="Times New Roman"/>
          <w:color w:val="000000"/>
          <w:sz w:val="24"/>
          <w:szCs w:val="24"/>
        </w:rPr>
        <w:t>比选小组的组成：评审由采购人组建的比选小组负责。</w:t>
      </w:r>
    </w:p>
    <w:p>
      <w:pPr>
        <w:snapToGrid/>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3、</w:t>
      </w:r>
      <w:r>
        <w:rPr>
          <w:rFonts w:hint="eastAsia" w:ascii="方正仿宋_GBK" w:hAnsi="宋体" w:eastAsia="方正仿宋_GBK" w:cs="Times New Roman"/>
          <w:color w:val="000000"/>
          <w:sz w:val="24"/>
          <w:szCs w:val="24"/>
        </w:rPr>
        <w:t>比选小组根据比选文件的要求对</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的资格、参选报价进行符合性审查，不满足比选文件要求的不继续参与评审。</w:t>
      </w:r>
    </w:p>
    <w:p>
      <w:pPr>
        <w:snapToGrid/>
        <w:spacing w:line="500" w:lineRule="exact"/>
        <w:ind w:firstLine="480" w:firstLineChars="200"/>
        <w:rPr>
          <w:rFonts w:hint="eastAsia" w:ascii="方正仿宋_GBK" w:hAnsi="宋体" w:eastAsia="方正仿宋_GBK" w:cs="Times New Roman"/>
          <w:color w:val="0000FF"/>
          <w:sz w:val="24"/>
          <w:szCs w:val="24"/>
        </w:rPr>
      </w:pPr>
      <w:r>
        <w:rPr>
          <w:rFonts w:hint="eastAsia" w:ascii="方正仿宋_GBK" w:hAnsi="宋体" w:eastAsia="方正仿宋_GBK" w:cs="Times New Roman"/>
          <w:color w:val="0000FF"/>
          <w:sz w:val="24"/>
          <w:szCs w:val="24"/>
          <w:lang w:val="en-US" w:eastAsia="zh-CN"/>
        </w:rPr>
        <w:t>4、</w:t>
      </w:r>
      <w:r>
        <w:rPr>
          <w:rFonts w:hint="eastAsia" w:ascii="方正仿宋_GBK" w:hAnsi="宋体" w:eastAsia="方正仿宋_GBK" w:cs="Times New Roman"/>
          <w:color w:val="0000FF"/>
          <w:sz w:val="24"/>
          <w:szCs w:val="24"/>
        </w:rPr>
        <w:t>本项目评审采用最终报价的最低价中标法进行评审。以经评审的合格</w:t>
      </w:r>
      <w:r>
        <w:rPr>
          <w:rFonts w:hint="eastAsia" w:ascii="方正仿宋_GBK" w:hAnsi="宋体" w:eastAsia="方正仿宋_GBK" w:cs="Times New Roman"/>
          <w:color w:val="0000FF"/>
          <w:sz w:val="24"/>
          <w:szCs w:val="24"/>
          <w:lang w:eastAsia="zh-CN"/>
        </w:rPr>
        <w:t>比选申请人</w:t>
      </w:r>
      <w:r>
        <w:rPr>
          <w:rFonts w:hint="eastAsia" w:ascii="方正仿宋_GBK" w:hAnsi="宋体" w:eastAsia="方正仿宋_GBK" w:cs="Times New Roman"/>
          <w:color w:val="0000FF"/>
          <w:sz w:val="24"/>
          <w:szCs w:val="24"/>
        </w:rPr>
        <w:t>中最终承诺报价最低者为第一中标候选人。</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说明：评标小组认为</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的报价明显低于其他通过符合性审查</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的报价，有可能影响服务质量或者不能诚信履约的，应当要求其在评标现场合理的时间内提供书面说明，必要时提交相关证明材料；</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不能证明其报价合理性的，评标小组应当将其作为无效投标处理；若出现</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得分一致，按最低报价者得分。</w:t>
      </w: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eastAsia="zh-CN"/>
        </w:rPr>
        <w:t>十</w:t>
      </w:r>
      <w:r>
        <w:rPr>
          <w:rFonts w:hint="eastAsia" w:ascii="方正黑体_GBK" w:hAnsi="方正黑体_GBK" w:eastAsia="方正黑体_GBK" w:cs="方正黑体_GBK"/>
          <w:bCs/>
          <w:sz w:val="28"/>
          <w:szCs w:val="28"/>
        </w:rPr>
        <w:t>、</w:t>
      </w:r>
      <w:r>
        <w:rPr>
          <w:rFonts w:hint="eastAsia" w:ascii="方正黑体_GBK" w:hAnsi="方正黑体_GBK" w:eastAsia="方正黑体_GBK" w:cs="方正黑体_GBK"/>
          <w:bCs/>
          <w:sz w:val="28"/>
          <w:szCs w:val="28"/>
          <w:lang w:eastAsia="zh-CN"/>
        </w:rPr>
        <w:t>比选申请人</w:t>
      </w:r>
      <w:r>
        <w:rPr>
          <w:rFonts w:hint="eastAsia" w:ascii="方正黑体_GBK" w:hAnsi="方正黑体_GBK" w:eastAsia="方正黑体_GBK" w:cs="方正黑体_GBK"/>
          <w:bCs/>
          <w:sz w:val="28"/>
          <w:szCs w:val="28"/>
        </w:rPr>
        <w:t>或其报价文件发生以下条款情况之一者，视为无效报价：</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1、</w:t>
      </w:r>
      <w:r>
        <w:rPr>
          <w:rFonts w:hint="eastAsia" w:ascii="方正仿宋_GBK" w:hAnsi="宋体" w:eastAsia="方正仿宋_GBK" w:cs="Times New Roman"/>
          <w:color w:val="000000"/>
          <w:sz w:val="24"/>
          <w:szCs w:val="24"/>
        </w:rPr>
        <w:t xml:space="preserve">无主要的有效资格证明文件或超出营业范围的竞标。 </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2、</w:t>
      </w:r>
      <w:r>
        <w:rPr>
          <w:rFonts w:hint="eastAsia" w:ascii="方正仿宋_GBK" w:hAnsi="宋体" w:eastAsia="方正仿宋_GBK" w:cs="Times New Roman"/>
          <w:color w:val="000000"/>
          <w:sz w:val="24"/>
          <w:szCs w:val="24"/>
        </w:rPr>
        <w:t xml:space="preserve">报价文件不按规定的格式、内容填写或不按规定签字、盖章。 </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3、</w:t>
      </w:r>
      <w:r>
        <w:rPr>
          <w:rFonts w:hint="eastAsia" w:ascii="方正仿宋_GBK" w:hAnsi="宋体" w:eastAsia="方正仿宋_GBK" w:cs="Times New Roman"/>
          <w:color w:val="000000"/>
          <w:sz w:val="24"/>
          <w:szCs w:val="24"/>
        </w:rPr>
        <w:t>报价文件不满足报价要求和商务要求。</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4、</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的报价超出规定的投标限价。</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5、</w:t>
      </w:r>
      <w:r>
        <w:rPr>
          <w:rFonts w:hint="eastAsia" w:ascii="方正仿宋_GBK" w:hAnsi="宋体" w:eastAsia="方正仿宋_GBK" w:cs="Times New Roman"/>
          <w:color w:val="000000"/>
          <w:sz w:val="24"/>
          <w:szCs w:val="24"/>
        </w:rPr>
        <w:t>出现多个报价或竞标方案。</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6、</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的资质不符合“</w:t>
      </w:r>
      <w:r>
        <w:rPr>
          <w:rFonts w:hint="eastAsia" w:ascii="方正仿宋_GBK" w:hAnsi="宋体" w:eastAsia="方正仿宋_GBK" w:cs="Times New Roman"/>
          <w:color w:val="000000"/>
          <w:sz w:val="24"/>
          <w:szCs w:val="24"/>
          <w:lang w:eastAsia="zh-CN"/>
        </w:rPr>
        <w:t>比选申请人</w:t>
      </w:r>
      <w:r>
        <w:rPr>
          <w:rFonts w:hint="eastAsia" w:ascii="方正仿宋_GBK" w:hAnsi="宋体" w:eastAsia="方正仿宋_GBK" w:cs="Times New Roman"/>
          <w:color w:val="000000"/>
          <w:sz w:val="24"/>
          <w:szCs w:val="24"/>
        </w:rPr>
        <w:t>资质”要求的内容。</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lang w:val="en-US" w:eastAsia="zh-CN"/>
        </w:rPr>
        <w:t>7、</w:t>
      </w:r>
      <w:r>
        <w:rPr>
          <w:rFonts w:hint="eastAsia" w:ascii="方正仿宋_GBK" w:hAnsi="宋体" w:eastAsia="方正仿宋_GBK" w:cs="Times New Roman"/>
          <w:color w:val="000000"/>
          <w:sz w:val="24"/>
          <w:szCs w:val="24"/>
        </w:rPr>
        <w:t>报价文件含有与国家现行法律法规相违背的内容，或附有采购人无法接受的条件。</w:t>
      </w:r>
    </w:p>
    <w:p>
      <w:pPr>
        <w:spacing w:line="500" w:lineRule="exact"/>
        <w:ind w:firstLine="560" w:firstLineChars="200"/>
        <w:rPr>
          <w:rFonts w:ascii="方正黑体_GBK" w:hAnsi="方正黑体_GBK" w:eastAsia="方正黑体_GBK" w:cs="方正黑体_GBK"/>
          <w:bCs/>
          <w:sz w:val="28"/>
          <w:szCs w:val="28"/>
        </w:rPr>
      </w:pPr>
      <w:bookmarkStart w:id="31" w:name="_Toc187655633"/>
      <w:bookmarkStart w:id="32" w:name="_Toc102227321"/>
      <w:bookmarkStart w:id="33" w:name="_Toc292872879"/>
      <w:r>
        <w:rPr>
          <w:rFonts w:hint="eastAsia" w:ascii="方正黑体_GBK" w:hAnsi="方正黑体_GBK" w:eastAsia="方正黑体_GBK" w:cs="方正黑体_GBK"/>
          <w:bCs/>
          <w:sz w:val="28"/>
          <w:szCs w:val="28"/>
        </w:rPr>
        <w:t>十</w:t>
      </w:r>
      <w:r>
        <w:rPr>
          <w:rFonts w:hint="eastAsia" w:ascii="方正黑体_GBK" w:hAnsi="方正黑体_GBK" w:eastAsia="方正黑体_GBK" w:cs="方正黑体_GBK"/>
          <w:bCs/>
          <w:sz w:val="28"/>
          <w:szCs w:val="28"/>
          <w:lang w:eastAsia="zh-CN"/>
        </w:rPr>
        <w:t>一</w:t>
      </w:r>
      <w:r>
        <w:rPr>
          <w:rFonts w:hint="eastAsia" w:ascii="方正黑体_GBK" w:hAnsi="方正黑体_GBK" w:eastAsia="方正黑体_GBK" w:cs="方正黑体_GBK"/>
          <w:bCs/>
          <w:sz w:val="28"/>
          <w:szCs w:val="28"/>
        </w:rPr>
        <w:t>、成交通知</w:t>
      </w:r>
      <w:bookmarkEnd w:id="31"/>
      <w:bookmarkEnd w:id="32"/>
      <w:bookmarkEnd w:id="33"/>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成交结果将在</w:t>
      </w:r>
      <w:r>
        <w:rPr>
          <w:rFonts w:hint="eastAsia" w:ascii="方正仿宋_GBK" w:hAnsi="宋体" w:eastAsia="方正仿宋_GBK" w:cs="Times New Roman"/>
          <w:color w:val="000000"/>
          <w:sz w:val="24"/>
          <w:szCs w:val="24"/>
          <w:lang w:eastAsia="zh-CN"/>
        </w:rPr>
        <w:t>“</w:t>
      </w:r>
      <w:r>
        <w:rPr>
          <w:rFonts w:hint="eastAsia" w:ascii="方正仿宋_GBK" w:hAnsi="宋体" w:eastAsia="方正仿宋_GBK" w:cs="Times New Roman"/>
          <w:color w:val="000000"/>
          <w:sz w:val="24"/>
          <w:szCs w:val="24"/>
        </w:rPr>
        <w:t>招标网</w:t>
      </w:r>
      <w:r>
        <w:rPr>
          <w:rFonts w:hint="eastAsia" w:ascii="方正仿宋_GBK" w:hAnsi="宋体" w:eastAsia="方正仿宋_GBK" w:cs="Times New Roman"/>
          <w:color w:val="000000"/>
          <w:sz w:val="24"/>
          <w:szCs w:val="24"/>
          <w:lang w:eastAsia="zh-CN"/>
        </w:rPr>
        <w:t>”</w:t>
      </w:r>
      <w:r>
        <w:rPr>
          <w:rFonts w:hint="eastAsia" w:ascii="方正仿宋_GBK" w:hAnsi="宋体" w:eastAsia="方正仿宋_GBK" w:cs="Times New Roman"/>
          <w:color w:val="000000"/>
          <w:sz w:val="24"/>
          <w:szCs w:val="24"/>
        </w:rPr>
        <w:t>(www.zhaobiao.cn)</w:t>
      </w:r>
      <w:r>
        <w:rPr>
          <w:rFonts w:hint="eastAsia" w:ascii="方正仿宋_GBK" w:hAnsi="宋体" w:eastAsia="方正仿宋_GBK" w:cs="Times New Roman"/>
          <w:color w:val="000000"/>
          <w:sz w:val="24"/>
          <w:szCs w:val="24"/>
          <w:lang w:eastAsia="zh-CN"/>
        </w:rPr>
        <w:t>和“</w:t>
      </w:r>
      <w:r>
        <w:rPr>
          <w:rFonts w:hint="eastAsia" w:ascii="方正仿宋_GBK" w:hAnsi="宋体" w:eastAsia="方正仿宋_GBK" w:cs="Times New Roman"/>
          <w:color w:val="000000"/>
          <w:kern w:val="2"/>
          <w:sz w:val="24"/>
          <w:szCs w:val="24"/>
        </w:rPr>
        <w:t>行采家</w:t>
      </w:r>
      <w:r>
        <w:rPr>
          <w:rFonts w:hint="eastAsia" w:ascii="方正仿宋_GBK" w:hAnsi="宋体" w:eastAsia="方正仿宋_GBK" w:cs="Times New Roman"/>
          <w:color w:val="000000"/>
          <w:sz w:val="24"/>
          <w:szCs w:val="24"/>
          <w:lang w:eastAsia="zh-CN"/>
        </w:rPr>
        <w:t>”</w:t>
      </w:r>
      <w:r>
        <w:rPr>
          <w:rFonts w:hint="eastAsia" w:ascii="方正仿宋_GBK" w:hAnsi="宋体" w:eastAsia="方正仿宋_GBK" w:cs="Times New Roman"/>
          <w:color w:val="000000"/>
          <w:kern w:val="2"/>
          <w:sz w:val="24"/>
          <w:szCs w:val="24"/>
        </w:rPr>
        <w:t>（www.gec123.com）网站</w:t>
      </w:r>
      <w:r>
        <w:rPr>
          <w:rFonts w:hint="eastAsia" w:ascii="方正仿宋_GBK" w:hAnsi="宋体" w:eastAsia="方正仿宋_GBK" w:cs="Times New Roman"/>
          <w:color w:val="000000"/>
          <w:sz w:val="24"/>
          <w:szCs w:val="24"/>
        </w:rPr>
        <w:t>上公示。</w:t>
      </w:r>
    </w:p>
    <w:p>
      <w:pPr>
        <w:spacing w:line="5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十</w:t>
      </w:r>
      <w:r>
        <w:rPr>
          <w:rFonts w:hint="eastAsia" w:ascii="方正黑体_GBK" w:hAnsi="方正黑体_GBK" w:eastAsia="方正黑体_GBK" w:cs="方正黑体_GBK"/>
          <w:bCs/>
          <w:sz w:val="28"/>
          <w:szCs w:val="28"/>
          <w:lang w:eastAsia="zh-CN"/>
        </w:rPr>
        <w:t>二</w:t>
      </w:r>
      <w:r>
        <w:rPr>
          <w:rFonts w:hint="eastAsia" w:ascii="方正黑体_GBK" w:hAnsi="方正黑体_GBK" w:eastAsia="方正黑体_GBK" w:cs="方正黑体_GBK"/>
          <w:bCs/>
          <w:sz w:val="28"/>
          <w:szCs w:val="28"/>
        </w:rPr>
        <w:t>、合同的签订</w:t>
      </w:r>
    </w:p>
    <w:p>
      <w:pPr>
        <w:spacing w:line="500" w:lineRule="exact"/>
        <w:ind w:firstLine="480" w:firstLineChars="200"/>
        <w:rPr>
          <w:rFonts w:hint="eastAsia" w:ascii="方正仿宋_GBK" w:hAnsi="宋体" w:eastAsia="方正仿宋_GBK" w:cs="Times New Roman"/>
          <w:color w:val="000000"/>
          <w:sz w:val="24"/>
          <w:szCs w:val="24"/>
        </w:rPr>
      </w:pPr>
      <w:r>
        <w:rPr>
          <w:rFonts w:hint="eastAsia" w:ascii="方正仿宋_GBK" w:hAnsi="宋体" w:eastAsia="方正仿宋_GBK" w:cs="Times New Roman"/>
          <w:color w:val="000000"/>
          <w:sz w:val="24"/>
          <w:szCs w:val="24"/>
        </w:rPr>
        <w:t>比选结束后，采购人向中选人发出《中选通知书》，在《中选通知书》发出后7日内，并按《中选通知书》的要求与采购人签订书面合同。</w:t>
      </w:r>
    </w:p>
    <w:bookmarkEnd w:id="26"/>
    <w:bookmarkEnd w:id="27"/>
    <w:bookmarkEnd w:id="28"/>
    <w:bookmarkEnd w:id="29"/>
    <w:bookmarkEnd w:id="30"/>
    <w:p>
      <w:pPr>
        <w:spacing w:line="500" w:lineRule="exact"/>
      </w:pPr>
    </w:p>
    <w:p>
      <w:pPr>
        <w:pStyle w:val="3"/>
        <w:spacing w:line="500" w:lineRule="exact"/>
        <w:rPr>
          <w:rFonts w:ascii="方正小标宋_GBK" w:hAnsi="方正小标宋_GBK" w:eastAsia="方正小标宋_GBK" w:cs="方正小标宋_GBK"/>
          <w:sz w:val="44"/>
          <w:szCs w:val="44"/>
        </w:rPr>
      </w:pPr>
    </w:p>
    <w:p>
      <w:pPr>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ind w:left="0" w:leftChars="0" w:firstLine="0" w:firstLineChars="0"/>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pStyle w:val="11"/>
        <w:spacing w:line="500" w:lineRule="exact"/>
        <w:rPr>
          <w:rFonts w:ascii="方正小标宋_GBK" w:hAnsi="方正小标宋_GBK" w:eastAsia="方正小标宋_GBK" w:cs="方正小标宋_GBK"/>
          <w:sz w:val="44"/>
          <w:szCs w:val="44"/>
        </w:rPr>
      </w:pPr>
    </w:p>
    <w:p>
      <w:pPr>
        <w:spacing w:line="500" w:lineRule="exact"/>
        <w:jc w:val="center"/>
        <w:outlineLvl w:val="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第三部分</w:t>
      </w: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hadow/>
          <w:color w:val="000000"/>
          <w:spacing w:val="80"/>
          <w:sz w:val="44"/>
          <w:szCs w:val="44"/>
        </w:rPr>
      </w:pPr>
      <w:r>
        <w:rPr>
          <w:rFonts w:hint="eastAsia" w:ascii="方正小标宋_GBK" w:hAnsi="方正小标宋_GBK" w:eastAsia="方正小标宋_GBK" w:cs="方正小标宋_GBK"/>
          <w:b/>
          <w:shadow/>
          <w:color w:val="000000"/>
          <w:spacing w:val="80"/>
          <w:sz w:val="44"/>
          <w:szCs w:val="44"/>
          <w:lang w:eastAsia="zh-CN"/>
        </w:rPr>
        <w:t>比选申请</w:t>
      </w:r>
      <w:r>
        <w:rPr>
          <w:rFonts w:hint="eastAsia" w:ascii="方正小标宋_GBK" w:hAnsi="方正小标宋_GBK" w:eastAsia="方正小标宋_GBK" w:cs="方正小标宋_GBK"/>
          <w:b/>
          <w:shadow/>
          <w:color w:val="000000"/>
          <w:spacing w:val="80"/>
          <w:sz w:val="44"/>
          <w:szCs w:val="44"/>
        </w:rPr>
        <w:t>文件格式</w:t>
      </w: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小标宋_GBK" w:hAnsi="方正小标宋_GBK" w:eastAsia="方正小标宋_GBK" w:cs="方正小标宋_GBK"/>
          <w:b/>
          <w:sz w:val="44"/>
          <w:szCs w:val="44"/>
        </w:rPr>
      </w:pPr>
    </w:p>
    <w:p>
      <w:pPr>
        <w:spacing w:line="500" w:lineRule="exact"/>
        <w:jc w:val="center"/>
        <w:outlineLvl w:val="0"/>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pStyle w:val="11"/>
        <w:spacing w:line="500" w:lineRule="exact"/>
        <w:rPr>
          <w:rFonts w:ascii="方正仿宋_GBK" w:hAnsi="方正仿宋_GBK" w:eastAsia="方正仿宋_GBK" w:cs="方正仿宋_GBK"/>
          <w:b/>
          <w:sz w:val="28"/>
          <w:szCs w:val="28"/>
        </w:rPr>
      </w:pPr>
    </w:p>
    <w:p>
      <w:pPr>
        <w:spacing w:line="500" w:lineRule="exact"/>
        <w:jc w:val="left"/>
        <w:rPr>
          <w:rFonts w:ascii="方正仿宋_GBK" w:hAnsi="方正仿宋_GBK" w:eastAsia="方正仿宋_GBK" w:cs="方正仿宋_GBK"/>
          <w:bCs/>
          <w:sz w:val="28"/>
          <w:szCs w:val="28"/>
        </w:rPr>
      </w:pPr>
    </w:p>
    <w:p>
      <w:pPr>
        <w:pStyle w:val="11"/>
        <w:spacing w:line="500" w:lineRule="exact"/>
      </w:pPr>
    </w:p>
    <w:p>
      <w:pPr>
        <w:spacing w:line="500" w:lineRule="exact"/>
        <w:jc w:val="left"/>
        <w:rPr>
          <w:rFonts w:ascii="方正仿宋_GBK" w:hAnsi="方正仿宋_GBK" w:eastAsia="方正仿宋_GBK" w:cs="方正仿宋_GBK"/>
          <w:bCs/>
          <w:sz w:val="28"/>
          <w:szCs w:val="28"/>
        </w:rPr>
      </w:pPr>
    </w:p>
    <w:p>
      <w:pPr>
        <w:autoSpaceDE w:val="0"/>
        <w:autoSpaceDN w:val="0"/>
        <w:spacing w:line="50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sz w:val="44"/>
          <w:szCs w:val="44"/>
          <w:lang w:eastAsia="zh-CN"/>
        </w:rPr>
        <w:t>商圈建司室内全彩显示屏采购项目</w:t>
      </w:r>
    </w:p>
    <w:p>
      <w:pPr>
        <w:autoSpaceDE w:val="0"/>
        <w:autoSpaceDN w:val="0"/>
        <w:spacing w:line="500" w:lineRule="exact"/>
        <w:jc w:val="center"/>
        <w:rPr>
          <w:rFonts w:ascii="方正小标宋_GBK" w:hAnsi="方正小标宋_GBK" w:eastAsia="方正小标宋_GBK" w:cs="方正小标宋_GBK"/>
          <w:b/>
          <w:bCs/>
          <w:sz w:val="44"/>
          <w:szCs w:val="44"/>
        </w:rPr>
      </w:pPr>
    </w:p>
    <w:p>
      <w:pPr>
        <w:spacing w:line="500" w:lineRule="exact"/>
        <w:jc w:val="center"/>
        <w:rPr>
          <w:rFonts w:ascii="方正小标宋_GBK" w:hAnsi="方正小标宋_GBK" w:eastAsia="方正小标宋_GBK" w:cs="方正小标宋_GBK"/>
          <w:b/>
          <w:bCs/>
          <w:sz w:val="44"/>
          <w:szCs w:val="44"/>
        </w:rPr>
      </w:pPr>
    </w:p>
    <w:p>
      <w:pPr>
        <w:spacing w:line="500" w:lineRule="exact"/>
        <w:ind w:firstLine="3313" w:firstLineChars="750"/>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eastAsia="zh-CN"/>
        </w:rPr>
        <w:t>比选申请</w:t>
      </w:r>
      <w:r>
        <w:rPr>
          <w:rFonts w:hint="eastAsia" w:ascii="方正小标宋_GBK" w:hAnsi="方正小标宋_GBK" w:eastAsia="方正小标宋_GBK" w:cs="方正小标宋_GBK"/>
          <w:b/>
          <w:sz w:val="44"/>
          <w:szCs w:val="44"/>
        </w:rPr>
        <w:t>文件</w:t>
      </w:r>
    </w:p>
    <w:p>
      <w:pPr>
        <w:spacing w:line="500" w:lineRule="exact"/>
        <w:jc w:val="center"/>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spacing w:line="500" w:lineRule="exac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eastAsia="zh-CN"/>
        </w:rPr>
        <w:t>比选申请人</w:t>
      </w:r>
      <w:r>
        <w:rPr>
          <w:rFonts w:hint="eastAsia" w:ascii="方正仿宋_GBK" w:hAnsi="方正仿宋_GBK" w:eastAsia="方正仿宋_GBK" w:cs="方正仿宋_GBK"/>
          <w:b/>
          <w:sz w:val="28"/>
          <w:szCs w:val="28"/>
        </w:rPr>
        <w:t>：</w:t>
      </w:r>
      <w:r>
        <w:rPr>
          <w:rFonts w:hint="eastAsia" w:ascii="方正仿宋_GBK" w:hAnsi="方正仿宋_GBK" w:eastAsia="方正仿宋_GBK" w:cs="方正仿宋_GBK"/>
          <w:b/>
          <w:sz w:val="28"/>
          <w:szCs w:val="28"/>
          <w:lang w:val="en-US" w:eastAsia="zh-CN"/>
        </w:rPr>
        <w:t xml:space="preserve">                              </w:t>
      </w:r>
      <w:r>
        <w:rPr>
          <w:rFonts w:hint="eastAsia" w:ascii="方正仿宋_GBK" w:hAnsi="方正仿宋_GBK" w:eastAsia="方正仿宋_GBK" w:cs="方正仿宋_GBK"/>
          <w:b/>
          <w:sz w:val="28"/>
          <w:szCs w:val="28"/>
        </w:rPr>
        <w:t>（单位盖章）</w:t>
      </w:r>
    </w:p>
    <w:p>
      <w:pPr>
        <w:spacing w:line="500" w:lineRule="exact"/>
        <w:ind w:firstLine="562" w:firstLineChars="200"/>
        <w:rPr>
          <w:rFonts w:ascii="方正仿宋_GBK" w:hAnsi="方正仿宋_GBK" w:eastAsia="方正仿宋_GBK" w:cs="方正仿宋_GBK"/>
          <w:b/>
          <w:sz w:val="28"/>
          <w:szCs w:val="28"/>
        </w:rPr>
      </w:pPr>
    </w:p>
    <w:p>
      <w:pPr>
        <w:spacing w:line="500" w:lineRule="exac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法定代表人或其委托代理人：</w:t>
      </w:r>
      <w:r>
        <w:rPr>
          <w:rFonts w:hint="eastAsia" w:ascii="方正仿宋_GBK" w:hAnsi="方正仿宋_GBK" w:eastAsia="方正仿宋_GBK" w:cs="方正仿宋_GBK"/>
          <w:b/>
          <w:sz w:val="28"/>
          <w:szCs w:val="28"/>
          <w:lang w:val="en-US" w:eastAsia="zh-CN"/>
        </w:rPr>
        <w:t xml:space="preserve">                 </w:t>
      </w:r>
      <w:r>
        <w:rPr>
          <w:rFonts w:hint="eastAsia" w:ascii="方正仿宋_GBK" w:hAnsi="方正仿宋_GBK" w:eastAsia="方正仿宋_GBK" w:cs="方正仿宋_GBK"/>
          <w:b/>
          <w:sz w:val="28"/>
          <w:szCs w:val="28"/>
        </w:rPr>
        <w:t>（签字）</w:t>
      </w:r>
    </w:p>
    <w:p>
      <w:pPr>
        <w:spacing w:line="500" w:lineRule="exact"/>
        <w:rPr>
          <w:rFonts w:ascii="方正仿宋_GBK" w:hAnsi="方正仿宋_GBK" w:eastAsia="方正仿宋_GBK" w:cs="方正仿宋_GBK"/>
          <w:sz w:val="28"/>
          <w:szCs w:val="28"/>
          <w:u w:val="single"/>
        </w:rPr>
      </w:pPr>
    </w:p>
    <w:p>
      <w:pPr>
        <w:spacing w:line="500" w:lineRule="exact"/>
        <w:ind w:firstLine="2530" w:firstLineChars="900"/>
        <w:jc w:val="both"/>
        <w:rPr>
          <w:rFonts w:ascii="方正仿宋_GBK" w:hAnsi="方正仿宋_GBK" w:eastAsia="方正仿宋_GBK" w:cs="方正仿宋_GBK"/>
          <w:b/>
          <w:sz w:val="28"/>
          <w:szCs w:val="28"/>
        </w:rPr>
        <w:sectPr>
          <w:footerReference r:id="rId3" w:type="default"/>
          <w:pgSz w:w="11906" w:h="16838"/>
          <w:pgMar w:top="1984" w:right="1446" w:bottom="1644" w:left="1446" w:header="851" w:footer="992" w:gutter="0"/>
          <w:pgNumType w:start="1"/>
          <w:cols w:space="720" w:num="1"/>
          <w:docGrid w:type="lines" w:linePitch="312" w:charSpace="0"/>
        </w:sectPr>
      </w:pPr>
      <w:r>
        <w:rPr>
          <w:rFonts w:hint="eastAsia" w:ascii="方正仿宋_GBK" w:hAnsi="方正仿宋_GBK" w:eastAsia="方正仿宋_GBK" w:cs="方正仿宋_GBK"/>
          <w:b/>
          <w:sz w:val="28"/>
          <w:szCs w:val="28"/>
          <w:u w:val="single"/>
        </w:rPr>
        <w:t>202</w:t>
      </w:r>
      <w:r>
        <w:rPr>
          <w:rFonts w:hint="eastAsia" w:ascii="方正仿宋_GBK" w:hAnsi="方正仿宋_GBK" w:eastAsia="方正仿宋_GBK" w:cs="方正仿宋_GBK"/>
          <w:b/>
          <w:sz w:val="28"/>
          <w:szCs w:val="28"/>
          <w:u w:val="single"/>
          <w:lang w:val="en-US" w:eastAsia="zh-CN"/>
        </w:rPr>
        <w:t>1</w:t>
      </w:r>
      <w:r>
        <w:rPr>
          <w:rFonts w:hint="eastAsia" w:ascii="方正仿宋_GBK" w:hAnsi="方正仿宋_GBK" w:eastAsia="方正仿宋_GBK" w:cs="方正仿宋_GBK"/>
          <w:b/>
          <w:sz w:val="28"/>
          <w:szCs w:val="28"/>
        </w:rPr>
        <w:t>年</w:t>
      </w:r>
      <w:r>
        <w:rPr>
          <w:rFonts w:hint="eastAsia" w:ascii="方正仿宋_GBK" w:hAnsi="方正仿宋_GBK" w:eastAsia="方正仿宋_GBK" w:cs="方正仿宋_GBK"/>
          <w:b/>
          <w:sz w:val="28"/>
          <w:szCs w:val="28"/>
          <w:lang w:val="en-US" w:eastAsia="zh-CN"/>
        </w:rPr>
        <w:t xml:space="preserve">  </w:t>
      </w:r>
      <w:r>
        <w:rPr>
          <w:rFonts w:hint="eastAsia" w:ascii="方正仿宋_GBK" w:hAnsi="方正仿宋_GBK" w:eastAsia="方正仿宋_GBK" w:cs="方正仿宋_GBK"/>
          <w:b/>
          <w:sz w:val="28"/>
          <w:szCs w:val="28"/>
        </w:rPr>
        <w:t>月</w:t>
      </w:r>
      <w:r>
        <w:rPr>
          <w:rFonts w:hint="eastAsia" w:ascii="方正仿宋_GBK" w:hAnsi="方正仿宋_GBK" w:eastAsia="方正仿宋_GBK" w:cs="方正仿宋_GBK"/>
          <w:b/>
          <w:sz w:val="28"/>
          <w:szCs w:val="28"/>
          <w:lang w:val="en-US" w:eastAsia="zh-CN"/>
        </w:rPr>
        <w:t xml:space="preserve">  </w:t>
      </w:r>
      <w:r>
        <w:rPr>
          <w:rFonts w:hint="eastAsia" w:ascii="方正仿宋_GBK" w:hAnsi="方正仿宋_GBK" w:eastAsia="方正仿宋_GBK" w:cs="方正仿宋_GBK"/>
          <w:b/>
          <w:sz w:val="28"/>
          <w:szCs w:val="28"/>
        </w:rPr>
        <w:t>日</w:t>
      </w:r>
    </w:p>
    <w:p>
      <w:pPr>
        <w:spacing w:line="500" w:lineRule="exact"/>
        <w:ind w:firstLine="562" w:firstLineChars="200"/>
        <w:jc w:val="center"/>
        <w:rPr>
          <w:rFonts w:ascii="方正仿宋_GBK" w:hAnsi="方正仿宋_GBK" w:eastAsia="方正仿宋_GBK" w:cs="方正仿宋_GBK"/>
          <w:b/>
          <w:sz w:val="28"/>
          <w:szCs w:val="28"/>
        </w:rPr>
      </w:pPr>
    </w:p>
    <w:p>
      <w:pPr>
        <w:spacing w:line="500" w:lineRule="exact"/>
        <w:ind w:firstLine="883" w:firstLineChars="200"/>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目  录</w:t>
      </w:r>
    </w:p>
    <w:p>
      <w:pPr>
        <w:spacing w:line="500" w:lineRule="exact"/>
        <w:ind w:firstLine="562" w:firstLineChars="200"/>
        <w:jc w:val="center"/>
        <w:rPr>
          <w:rFonts w:ascii="方正仿宋_GBK" w:hAnsi="方正仿宋_GBK" w:eastAsia="方正仿宋_GBK" w:cs="方正仿宋_GBK"/>
          <w:b/>
          <w:sz w:val="28"/>
          <w:szCs w:val="28"/>
        </w:rPr>
      </w:pPr>
    </w:p>
    <w:p>
      <w:pPr>
        <w:pStyle w:val="3"/>
        <w:spacing w:line="500" w:lineRule="exact"/>
        <w:rPr>
          <w:rFonts w:ascii="方正黑体_GBK" w:hAnsi="方正黑体_GBK" w:eastAsia="方正黑体_GBK" w:cs="方正黑体_GBK"/>
          <w:sz w:val="28"/>
        </w:rPr>
      </w:pPr>
      <w:r>
        <w:rPr>
          <w:rFonts w:hint="eastAsia" w:ascii="方正黑体_GBK" w:hAnsi="方正黑体_GBK" w:eastAsia="方正黑体_GBK" w:cs="方正黑体_GBK"/>
          <w:b w:val="0"/>
          <w:sz w:val="28"/>
        </w:rPr>
        <w:t>一、</w:t>
      </w:r>
      <w:r>
        <w:rPr>
          <w:rFonts w:hint="eastAsia" w:ascii="方正黑体_GBK" w:hAnsi="方正黑体_GBK" w:eastAsia="方正黑体_GBK" w:cs="方正黑体_GBK"/>
          <w:sz w:val="28"/>
        </w:rPr>
        <w:t>参选承诺书</w:t>
      </w:r>
    </w:p>
    <w:p>
      <w:pPr>
        <w:tabs>
          <w:tab w:val="left" w:pos="688"/>
        </w:tabs>
        <w:spacing w:line="500" w:lineRule="exact"/>
        <w:jc w:val="left"/>
        <w:rPr>
          <w:rFonts w:ascii="方正黑体_GBK" w:hAnsi="方正黑体_GBK" w:eastAsia="方正黑体_GBK" w:cs="方正黑体_GBK"/>
          <w:b/>
          <w:sz w:val="28"/>
          <w:szCs w:val="28"/>
        </w:rPr>
      </w:pPr>
      <w:r>
        <w:rPr>
          <w:rFonts w:hint="eastAsia" w:ascii="方正黑体_GBK" w:hAnsi="方正黑体_GBK" w:eastAsia="方正黑体_GBK" w:cs="方正黑体_GBK"/>
          <w:b/>
          <w:sz w:val="28"/>
          <w:szCs w:val="28"/>
        </w:rPr>
        <w:t>二、法定代表人身份证明或授权委托书</w:t>
      </w:r>
    </w:p>
    <w:p>
      <w:pPr>
        <w:spacing w:line="500" w:lineRule="exact"/>
        <w:jc w:val="left"/>
        <w:rPr>
          <w:rFonts w:ascii="方正黑体_GBK" w:hAnsi="方正黑体_GBK" w:eastAsia="方正黑体_GBK" w:cs="方正黑体_GBK"/>
          <w:sz w:val="28"/>
          <w:szCs w:val="28"/>
        </w:rPr>
      </w:pPr>
      <w:r>
        <w:rPr>
          <w:rFonts w:hint="eastAsia" w:ascii="方正黑体_GBK" w:hAnsi="方正黑体_GBK" w:eastAsia="方正黑体_GBK" w:cs="方正黑体_GBK"/>
          <w:b/>
          <w:sz w:val="28"/>
          <w:szCs w:val="28"/>
        </w:rPr>
        <w:t>三、信誉申明</w:t>
      </w:r>
    </w:p>
    <w:p>
      <w:pPr>
        <w:pStyle w:val="3"/>
        <w:spacing w:line="500" w:lineRule="exact"/>
        <w:rPr>
          <w:rFonts w:ascii="方正黑体_GBK" w:hAnsi="方正黑体_GBK" w:eastAsia="方正黑体_GBK" w:cs="方正黑体_GBK"/>
          <w:sz w:val="28"/>
        </w:rPr>
      </w:pPr>
      <w:r>
        <w:rPr>
          <w:rFonts w:hint="eastAsia" w:ascii="方正黑体_GBK" w:hAnsi="方正黑体_GBK" w:eastAsia="方正黑体_GBK" w:cs="方正黑体_GBK"/>
          <w:sz w:val="28"/>
        </w:rPr>
        <w:t>四、资格审查部分</w:t>
      </w:r>
    </w:p>
    <w:p>
      <w:pPr>
        <w:spacing w:line="500" w:lineRule="exact"/>
        <w:jc w:val="left"/>
        <w:rPr>
          <w:rFonts w:ascii="方正黑体_GBK" w:hAnsi="方正黑体_GBK" w:eastAsia="方正黑体_GBK" w:cs="方正黑体_GBK"/>
          <w:b/>
          <w:bCs/>
          <w:sz w:val="28"/>
          <w:szCs w:val="28"/>
        </w:rPr>
      </w:pPr>
      <w:r>
        <w:rPr>
          <w:rFonts w:hint="eastAsia" w:ascii="方正黑体_GBK" w:hAnsi="方正黑体_GBK" w:eastAsia="方正黑体_GBK" w:cs="方正黑体_GBK"/>
          <w:b/>
          <w:bCs/>
          <w:sz w:val="28"/>
          <w:szCs w:val="28"/>
        </w:rPr>
        <w:t>五、其他</w:t>
      </w:r>
    </w:p>
    <w:p>
      <w:pPr>
        <w:pStyle w:val="3"/>
        <w:spacing w:line="500" w:lineRule="exact"/>
        <w:rPr>
          <w:rFonts w:ascii="方正黑体_GBK" w:hAnsi="方正黑体_GBK" w:eastAsia="方正黑体_GBK" w:cs="方正黑体_GBK"/>
          <w:sz w:val="28"/>
        </w:rPr>
      </w:pPr>
      <w:r>
        <w:rPr>
          <w:rFonts w:hint="eastAsia" w:ascii="方正黑体_GBK" w:hAnsi="方正黑体_GBK" w:eastAsia="方正黑体_GBK" w:cs="方正黑体_GBK"/>
          <w:sz w:val="28"/>
        </w:rPr>
        <w:t>六、</w:t>
      </w:r>
      <w:r>
        <w:rPr>
          <w:rFonts w:hint="eastAsia" w:ascii="方正黑体_GBK" w:hAnsi="方正黑体_GBK" w:eastAsia="方正黑体_GBK" w:cs="方正黑体_GBK"/>
          <w:sz w:val="28"/>
          <w:lang w:eastAsia="zh-CN"/>
        </w:rPr>
        <w:t>比选申请人</w:t>
      </w:r>
      <w:r>
        <w:rPr>
          <w:rFonts w:hint="eastAsia" w:ascii="方正黑体_GBK" w:hAnsi="方正黑体_GBK" w:eastAsia="方正黑体_GBK" w:cs="方正黑体_GBK"/>
          <w:sz w:val="28"/>
        </w:rPr>
        <w:t>须知</w:t>
      </w:r>
    </w:p>
    <w:p>
      <w:pPr>
        <w:spacing w:line="500" w:lineRule="exact"/>
        <w:jc w:val="left"/>
        <w:rPr>
          <w:rFonts w:ascii="方正黑体_GBK" w:hAnsi="方正黑体_GBK" w:eastAsia="方正黑体_GBK" w:cs="方正黑体_GBK"/>
          <w:sz w:val="28"/>
          <w:szCs w:val="28"/>
        </w:rPr>
      </w:pPr>
    </w:p>
    <w:p>
      <w:pPr>
        <w:pStyle w:val="3"/>
        <w:spacing w:line="500" w:lineRule="exact"/>
        <w:ind w:firstLine="551" w:firstLineChars="197"/>
        <w:rPr>
          <w:rFonts w:ascii="方正仿宋_GBK" w:hAnsi="方正仿宋_GBK" w:eastAsia="方正仿宋_GBK" w:cs="方正仿宋_GBK"/>
          <w:b w:val="0"/>
          <w:sz w:val="28"/>
        </w:rPr>
      </w:pPr>
    </w:p>
    <w:p>
      <w:pPr>
        <w:spacing w:line="500" w:lineRule="exact"/>
        <w:ind w:firstLine="560" w:firstLineChars="200"/>
        <w:jc w:val="left"/>
        <w:rPr>
          <w:rFonts w:ascii="方正仿宋_GBK" w:hAnsi="方正仿宋_GBK" w:eastAsia="方正仿宋_GBK" w:cs="方正仿宋_GBK"/>
          <w:sz w:val="28"/>
          <w:szCs w:val="28"/>
        </w:rPr>
      </w:pPr>
    </w:p>
    <w:p>
      <w:pPr>
        <w:spacing w:line="500" w:lineRule="exact"/>
        <w:ind w:firstLine="560" w:firstLineChars="200"/>
        <w:rPr>
          <w:rFonts w:ascii="方正仿宋_GBK" w:hAnsi="方正仿宋_GBK" w:eastAsia="方正仿宋_GBK" w:cs="方正仿宋_GBK"/>
          <w:sz w:val="28"/>
          <w:szCs w:val="28"/>
        </w:rPr>
      </w:pPr>
    </w:p>
    <w:p>
      <w:pPr>
        <w:pStyle w:val="3"/>
        <w:spacing w:line="500" w:lineRule="exact"/>
        <w:jc w:val="center"/>
        <w:rPr>
          <w:rFonts w:ascii="方正仿宋_GBK" w:hAnsi="方正仿宋_GBK" w:eastAsia="方正仿宋_GBK" w:cs="方正仿宋_GBK"/>
          <w:sz w:val="28"/>
        </w:rPr>
      </w:pPr>
    </w:p>
    <w:p>
      <w:pPr>
        <w:pStyle w:val="3"/>
        <w:spacing w:line="500" w:lineRule="exact"/>
        <w:jc w:val="center"/>
        <w:rPr>
          <w:rFonts w:ascii="方正仿宋_GBK" w:hAnsi="方正仿宋_GBK" w:eastAsia="方正仿宋_GBK" w:cs="方正仿宋_GBK"/>
          <w:sz w:val="28"/>
        </w:rPr>
      </w:pPr>
    </w:p>
    <w:p>
      <w:pPr>
        <w:pStyle w:val="3"/>
        <w:spacing w:line="500" w:lineRule="exact"/>
        <w:jc w:val="both"/>
        <w:rPr>
          <w:rFonts w:ascii="方正仿宋_GBK" w:hAnsi="方正仿宋_GBK" w:eastAsia="方正仿宋_GBK" w:cs="方正仿宋_GBK"/>
          <w:sz w:val="28"/>
        </w:rPr>
        <w:sectPr>
          <w:footerReference r:id="rId4" w:type="default"/>
          <w:pgSz w:w="11906" w:h="16838"/>
          <w:pgMar w:top="1984" w:right="1446" w:bottom="1644" w:left="1446" w:header="851" w:footer="992" w:gutter="0"/>
          <w:cols w:space="720" w:num="1"/>
          <w:docGrid w:type="lines" w:linePitch="312" w:charSpace="0"/>
        </w:sectPr>
      </w:pPr>
    </w:p>
    <w:p>
      <w:pPr>
        <w:tabs>
          <w:tab w:val="left" w:pos="360"/>
        </w:tabs>
        <w:spacing w:line="50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（一）参选承诺书</w:t>
      </w:r>
    </w:p>
    <w:p>
      <w:pPr>
        <w:tabs>
          <w:tab w:val="left" w:pos="360"/>
        </w:tabs>
        <w:spacing w:line="5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（采购人名称）：</w:t>
      </w:r>
    </w:p>
    <w:p>
      <w:pPr>
        <w:spacing w:line="500" w:lineRule="exact"/>
        <w:ind w:firstLine="6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一、我方已仔细研究了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eastAsia="zh-CN"/>
        </w:rPr>
        <w:t>商圈建司室内全彩显示屏采购项目</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比选文件（含补遗文件）的全部内容，</w:t>
      </w:r>
      <w:r>
        <w:rPr>
          <w:rFonts w:hint="eastAsia" w:ascii="方正仿宋_GBK" w:hAnsi="方正仿宋_GBK" w:eastAsia="方正仿宋_GBK" w:cs="方正仿宋_GBK"/>
          <w:bCs/>
          <w:sz w:val="28"/>
          <w:szCs w:val="28"/>
        </w:rPr>
        <w:t>愿意以参选承诺书附录中填</w:t>
      </w:r>
      <w:r>
        <w:rPr>
          <w:rFonts w:hint="eastAsia" w:ascii="方正仿宋_GBK" w:hAnsi="方正仿宋_GBK" w:eastAsia="方正仿宋_GBK" w:cs="方正仿宋_GBK"/>
          <w:sz w:val="28"/>
          <w:szCs w:val="28"/>
        </w:rPr>
        <w:t>报的参选报价、工期，按合同约定实施和完成承包工作内容，修补项目执行过程中的任何缺陷，满足相关规范、标准要求。</w:t>
      </w:r>
    </w:p>
    <w:p>
      <w:pPr>
        <w:spacing w:line="500" w:lineRule="exact"/>
        <w:ind w:firstLine="6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二、我方承诺在比选有效期内不修改、不撤销比选申请文件。</w:t>
      </w:r>
    </w:p>
    <w:p>
      <w:pPr>
        <w:spacing w:line="500" w:lineRule="exact"/>
        <w:ind w:firstLine="6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三、如我方中标：</w:t>
      </w:r>
    </w:p>
    <w:p>
      <w:pPr>
        <w:spacing w:line="500" w:lineRule="exact"/>
        <w:ind w:firstLine="6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1.我方承诺按比选文件以及我方比选申请文件的有关约定与你方签订合同。</w:t>
      </w:r>
    </w:p>
    <w:p>
      <w:pPr>
        <w:spacing w:line="500" w:lineRule="exact"/>
        <w:ind w:firstLine="6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2.随同本参选承诺书递交的参选承诺书附录属于合同文件的组成部分。</w:t>
      </w:r>
    </w:p>
    <w:p>
      <w:pPr>
        <w:spacing w:line="500" w:lineRule="exact"/>
        <w:ind w:firstLine="6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3.我方承诺在合同约定的期限内完成合同项目。</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4.我方将履行</w:t>
      </w:r>
      <w:r>
        <w:rPr>
          <w:rFonts w:hint="eastAsia" w:ascii="方正仿宋_GBK" w:hAnsi="方正仿宋_GBK" w:eastAsia="方正仿宋_GBK" w:cs="方正仿宋_GBK"/>
          <w:sz w:val="28"/>
          <w:szCs w:val="28"/>
          <w:lang w:eastAsia="zh-CN"/>
        </w:rPr>
        <w:t>比选文件</w:t>
      </w:r>
      <w:r>
        <w:rPr>
          <w:rFonts w:hint="eastAsia" w:ascii="方正仿宋_GBK" w:hAnsi="方正仿宋_GBK" w:eastAsia="方正仿宋_GBK" w:cs="方正仿宋_GBK"/>
          <w:sz w:val="28"/>
          <w:szCs w:val="28"/>
        </w:rPr>
        <w:t>中规定的各项要求以及我方响应文件的各项承诺，按《中华人民共和国采购法》、《合同法》及合同约定条款承担我方责任。</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四、我方在此声明，我方所递交的比选申请文件及有关资料内容完整、真实和准确，我方自愿承担由此产生的一切法律后果及安全责任。</w:t>
      </w:r>
    </w:p>
    <w:p>
      <w:pPr>
        <w:spacing w:line="500" w:lineRule="exact"/>
        <w:ind w:firstLine="6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五、（其他补充说明）。</w:t>
      </w:r>
    </w:p>
    <w:p>
      <w:pPr>
        <w:spacing w:line="500" w:lineRule="exact"/>
        <w:ind w:firstLine="1820" w:firstLineChars="65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：（盖单位章）</w:t>
      </w:r>
    </w:p>
    <w:p>
      <w:pPr>
        <w:spacing w:line="500" w:lineRule="exact"/>
        <w:ind w:firstLine="1820" w:firstLineChars="6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法定代表人或其委托代理人：（签字或盖章）</w:t>
      </w:r>
    </w:p>
    <w:p>
      <w:pPr>
        <w:spacing w:line="500" w:lineRule="exact"/>
        <w:ind w:firstLine="1820" w:firstLineChars="6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地址：</w:t>
      </w:r>
    </w:p>
    <w:p>
      <w:pPr>
        <w:spacing w:line="500" w:lineRule="exact"/>
        <w:ind w:firstLine="1820" w:firstLineChars="6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p>
      <w:pPr>
        <w:spacing w:line="5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日</w:t>
      </w:r>
    </w:p>
    <w:p>
      <w:pPr>
        <w:spacing w:line="500" w:lineRule="exact"/>
        <w:rPr>
          <w:rFonts w:ascii="方正仿宋_GBK" w:hAnsi="方正仿宋_GBK" w:eastAsia="方正仿宋_GBK" w:cs="方正仿宋_GBK"/>
          <w:b/>
          <w:sz w:val="28"/>
          <w:szCs w:val="28"/>
        </w:rPr>
      </w:pPr>
    </w:p>
    <w:p>
      <w:pPr>
        <w:spacing w:line="500" w:lineRule="exact"/>
        <w:jc w:val="center"/>
        <w:rPr>
          <w:rFonts w:hint="eastAsia" w:ascii="方正小标宋_GBK" w:hAnsi="方正小标宋_GBK" w:eastAsia="方正小标宋_GBK" w:cs="方正小标宋_GBK"/>
          <w:b/>
          <w:sz w:val="44"/>
          <w:szCs w:val="44"/>
        </w:rPr>
      </w:pPr>
    </w:p>
    <w:p>
      <w:pPr>
        <w:spacing w:line="500" w:lineRule="exact"/>
        <w:jc w:val="center"/>
        <w:rPr>
          <w:rFonts w:hint="eastAsia" w:ascii="方正小标宋_GBK" w:hAnsi="方正小标宋_GBK" w:eastAsia="方正小标宋_GBK" w:cs="方正小标宋_GBK"/>
          <w:b/>
          <w:sz w:val="44"/>
          <w:szCs w:val="44"/>
        </w:rPr>
      </w:pPr>
    </w:p>
    <w:p>
      <w:pPr>
        <w:spacing w:line="500" w:lineRule="exact"/>
        <w:jc w:val="center"/>
        <w:rPr>
          <w:rFonts w:hint="eastAsia" w:ascii="方正小标宋_GBK" w:hAnsi="方正小标宋_GBK" w:eastAsia="方正小标宋_GBK" w:cs="方正小标宋_GBK"/>
          <w:b/>
          <w:sz w:val="44"/>
          <w:szCs w:val="44"/>
        </w:rPr>
      </w:pPr>
    </w:p>
    <w:p>
      <w:pPr>
        <w:spacing w:line="500" w:lineRule="exac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参选承诺书附录</w:t>
      </w:r>
    </w:p>
    <w:tbl>
      <w:tblPr>
        <w:tblStyle w:val="12"/>
        <w:tblW w:w="90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2"/>
        <w:gridCol w:w="1570"/>
        <w:gridCol w:w="3903"/>
        <w:gridCol w:w="764"/>
        <w:gridCol w:w="792"/>
        <w:gridCol w:w="792"/>
        <w:gridCol w:w="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0" w:hRule="atLeast"/>
        </w:trPr>
        <w:tc>
          <w:tcPr>
            <w:tcW w:w="904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商圈建司室内全彩显示屏采购项目购置清单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规格参数</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w:t>
            </w: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512"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7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LED拼接屏</w:t>
            </w:r>
          </w:p>
        </w:tc>
        <w:tc>
          <w:tcPr>
            <w:tcW w:w="390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显示要求：</w:t>
            </w:r>
            <w:r>
              <w:rPr>
                <w:rFonts w:hint="eastAsia" w:ascii="宋体" w:hAnsi="宋体" w:cs="宋体"/>
                <w:i w:val="0"/>
                <w:color w:val="000000"/>
                <w:kern w:val="0"/>
                <w:sz w:val="21"/>
                <w:szCs w:val="21"/>
                <w:u w:val="none"/>
                <w:lang w:val="en-US" w:eastAsia="zh-CN" w:bidi="ar"/>
              </w:rPr>
              <w:t>SAMSUNG或LG的</w:t>
            </w:r>
            <w:r>
              <w:rPr>
                <w:rFonts w:hint="eastAsia" w:ascii="宋体" w:hAnsi="宋体" w:eastAsia="宋体" w:cs="宋体"/>
                <w:i w:val="0"/>
                <w:color w:val="000000"/>
                <w:kern w:val="0"/>
                <w:sz w:val="21"/>
                <w:szCs w:val="21"/>
                <w:u w:val="none"/>
                <w:lang w:val="en-US" w:eastAsia="zh-CN" w:bidi="ar"/>
              </w:rPr>
              <w:t>液晶</w:t>
            </w:r>
            <w:r>
              <w:rPr>
                <w:rFonts w:hint="eastAsia" w:ascii="宋体" w:hAnsi="宋体" w:cs="宋体"/>
                <w:i w:val="0"/>
                <w:color w:val="000000"/>
                <w:kern w:val="0"/>
                <w:sz w:val="21"/>
                <w:szCs w:val="21"/>
                <w:u w:val="none"/>
                <w:lang w:val="en-US" w:eastAsia="zh-CN" w:bidi="ar"/>
              </w:rPr>
              <w:t>面板,</w:t>
            </w:r>
            <w:r>
              <w:rPr>
                <w:rFonts w:hint="eastAsia" w:ascii="宋体" w:hAnsi="宋体" w:eastAsia="宋体" w:cs="宋体"/>
                <w:color w:val="000000"/>
                <w:kern w:val="0"/>
                <w:sz w:val="21"/>
                <w:szCs w:val="21"/>
                <w:u w:val="none"/>
                <w:shd w:val="clear"/>
                <w:lang w:bidi="ar"/>
              </w:rPr>
              <w:t>屏幕比例：16:9</w:t>
            </w:r>
            <w:r>
              <w:rPr>
                <w:rFonts w:hint="eastAsia" w:ascii="宋体" w:hAnsi="宋体" w:cs="宋体"/>
                <w:color w:val="000000"/>
                <w:kern w:val="0"/>
                <w:sz w:val="21"/>
                <w:szCs w:val="21"/>
                <w:u w:val="none"/>
                <w:shd w:val="clear"/>
                <w:lang w:eastAsia="zh-CN" w:bidi="ar"/>
              </w:rPr>
              <w:t>；</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cs="宋体"/>
                <w:i w:val="0"/>
                <w:color w:val="000000"/>
                <w:kern w:val="0"/>
                <w:sz w:val="21"/>
                <w:szCs w:val="21"/>
                <w:u w:val="none"/>
                <w:lang w:val="en-US" w:eastAsia="zh-CN" w:bidi="ar"/>
              </w:rPr>
              <w:t>屏幕尺寸：</w:t>
            </w:r>
            <w:r>
              <w:rPr>
                <w:rFonts w:hint="eastAsia" w:ascii="宋体" w:hAnsi="宋体" w:eastAsia="宋体" w:cs="宋体"/>
                <w:i w:val="0"/>
                <w:color w:val="000000"/>
                <w:kern w:val="0"/>
                <w:sz w:val="21"/>
                <w:szCs w:val="21"/>
                <w:u w:val="none"/>
                <w:lang w:val="en-US" w:eastAsia="zh-CN" w:bidi="ar"/>
              </w:rPr>
              <w:t>55寸</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color w:val="000000"/>
                <w:kern w:val="0"/>
                <w:sz w:val="21"/>
                <w:szCs w:val="21"/>
                <w:u w:val="none"/>
                <w:shd w:val="clear"/>
                <w:lang w:bidi="ar"/>
              </w:rPr>
              <w:t>背光类型：LED背光源。</w:t>
            </w:r>
          </w:p>
        </w:tc>
        <w:tc>
          <w:tcPr>
            <w:tcW w:w="764"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2"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2"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restar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shd w:val="clear"/>
                <w:lang w:bidi="ar"/>
              </w:rPr>
              <w:t>对比度：≥4000：1，可视角度：≥178°(H) / 178°(V)。</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lang w:bidi="ar"/>
              </w:rPr>
              <w:t>RS232 控制：RJ45 ×2（1 进 2 出），外置红外接入×1(与 RS232 输入接口共用)</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bidi="ar"/>
              </w:rPr>
            </w:pPr>
            <w:r>
              <w:rPr>
                <w:rFonts w:hint="eastAsia" w:ascii="宋体" w:hAnsi="宋体" w:eastAsia="宋体" w:cs="宋体"/>
                <w:i w:val="0"/>
                <w:color w:val="000000"/>
                <w:kern w:val="0"/>
                <w:sz w:val="21"/>
                <w:szCs w:val="21"/>
                <w:u w:val="none"/>
                <w:lang w:val="en-US" w:eastAsia="zh-CN" w:bidi="ar"/>
              </w:rPr>
              <w:t>屏幕物理高清分辨率1920（水平）×1080（垂直）；</w:t>
            </w:r>
            <w:r>
              <w:rPr>
                <w:rFonts w:hint="eastAsia" w:ascii="宋体" w:hAnsi="宋体" w:cs="宋体"/>
                <w:i w:val="0"/>
                <w:color w:val="000000"/>
                <w:kern w:val="0"/>
                <w:sz w:val="21"/>
                <w:szCs w:val="21"/>
                <w:u w:val="none"/>
                <w:lang w:val="en-US" w:eastAsia="zh-CN" w:bidi="ar"/>
              </w:rPr>
              <w:t>物理拼缝0.88</w:t>
            </w:r>
            <w:bookmarkStart w:id="49" w:name="_GoBack"/>
            <w:bookmarkEnd w:id="49"/>
            <w:r>
              <w:rPr>
                <w:rFonts w:hint="eastAsia" w:ascii="宋体" w:hAnsi="宋体" w:cs="宋体"/>
                <w:i w:val="0"/>
                <w:color w:val="000000"/>
                <w:kern w:val="0"/>
                <w:sz w:val="21"/>
                <w:szCs w:val="21"/>
                <w:u w:val="none"/>
                <w:lang w:val="en-US" w:eastAsia="zh-CN" w:bidi="ar"/>
              </w:rPr>
              <w:t>mm；</w:t>
            </w:r>
            <w:r>
              <w:rPr>
                <w:rFonts w:hint="eastAsia" w:ascii="宋体" w:hAnsi="宋体" w:eastAsia="宋体" w:cs="宋体"/>
                <w:color w:val="000000"/>
                <w:kern w:val="0"/>
                <w:sz w:val="21"/>
                <w:szCs w:val="21"/>
                <w:u w:val="none"/>
                <w:shd w:val="clear"/>
                <w:lang w:bidi="ar"/>
              </w:rPr>
              <w:t>响应时间：≤8ms</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lang w:bidi="ar"/>
              </w:rPr>
              <w:t>亮度：500cd/m²，显示色彩：≥16.7M(8bit)</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lang w:bidi="ar"/>
              </w:rPr>
              <w:t>可视区域：≥1209.6(H)×680.4(V)mm</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i w:val="0"/>
                <w:color w:val="000000"/>
                <w:kern w:val="0"/>
                <w:sz w:val="21"/>
                <w:szCs w:val="21"/>
                <w:u w:val="none"/>
                <w:lang w:val="en-US" w:eastAsia="zh-CN" w:bidi="ar"/>
              </w:rPr>
              <w:t>多信号接入口：VGA 、HDMI、DVI、VIDED；</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整机功耗≤250W,关闭状态功率≤0.05</w:t>
            </w:r>
            <w:r>
              <w:rPr>
                <w:rFonts w:hint="eastAsia" w:ascii="宋体" w:hAnsi="宋体" w:eastAsia="宋体" w:cs="宋体"/>
                <w:color w:val="000000"/>
                <w:kern w:val="0"/>
                <w:sz w:val="21"/>
                <w:szCs w:val="21"/>
                <w:u w:val="none"/>
                <w:shd w:val="clear"/>
                <w:lang w:bidi="ar"/>
              </w:rPr>
              <w:t>W</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 w:val="21"/>
                <w:szCs w:val="21"/>
                <w:u w:val="none"/>
                <w:lang w:bidi="ar"/>
              </w:rPr>
              <w:t>具有数字降噪、自动显示格式匹配、手动白平衡调节等功能。</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spacing w:line="240" w:lineRule="auto"/>
              <w:jc w:val="both"/>
              <w:textAlignment w:val="center"/>
              <w:rPr>
                <w:rFonts w:hint="eastAsia" w:ascii="宋体" w:hAnsi="宋体" w:eastAsia="宋体" w:cs="宋体"/>
                <w:color w:val="000000"/>
                <w:kern w:val="0"/>
                <w:sz w:val="21"/>
                <w:szCs w:val="21"/>
                <w:u w:val="none"/>
                <w:shd w:val="clear"/>
                <w:lang w:bidi="ar"/>
              </w:rPr>
            </w:pPr>
            <w:r>
              <w:rPr>
                <w:rFonts w:hint="eastAsia" w:ascii="宋体" w:hAnsi="宋体" w:eastAsia="宋体" w:cs="宋体"/>
                <w:color w:val="000000"/>
                <w:kern w:val="0"/>
                <w:sz w:val="21"/>
                <w:szCs w:val="21"/>
                <w:u w:val="none"/>
                <w:shd w:val="clear"/>
                <w:lang w:bidi="ar"/>
              </w:rPr>
              <w:t>支持7x24小时不间断运行，平均无故障运行时间MTBF≥50000小时。</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shd w:val="clear"/>
                <w:lang w:bidi="ar"/>
              </w:rPr>
              <w:t>通过像素缺陷允许范围试验 ，亮点、暗点或其他坏点的累计数≤1。</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bidi="ar"/>
              </w:rPr>
            </w:pPr>
            <w:r>
              <w:rPr>
                <w:rFonts w:hint="eastAsia" w:ascii="宋体" w:hAnsi="宋体" w:eastAsia="宋体" w:cs="宋体"/>
                <w:color w:val="000000"/>
                <w:kern w:val="0"/>
                <w:sz w:val="21"/>
                <w:szCs w:val="21"/>
                <w:u w:val="none"/>
                <w:lang w:bidi="ar"/>
              </w:rPr>
              <w:t>金属外壳表面涂覆不能露出底层金属，并无气起泡、腐蚀、划痕、涂层脱落和沙孔等。</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20" w:hRule="atLeast"/>
        </w:trPr>
        <w:tc>
          <w:tcPr>
            <w:tcW w:w="512"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技术要求：支持多屏图像拼接，全屏范围内显示无非线性失真效果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整个屏幕亮度均匀，无暗角或亮角等现象，画面稳定无闪烁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具有高分辨率、高亮度、高清晰度和对比度范围宽等特点</w:t>
            </w:r>
          </w:p>
        </w:tc>
        <w:tc>
          <w:tcPr>
            <w:tcW w:w="764"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vMerge w:val="continue"/>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高清分配器</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1个信号源输入，9个输出</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单元专用线缆</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品牌线缆，包括电源、</w:t>
            </w:r>
            <w:r>
              <w:rPr>
                <w:rFonts w:hint="default" w:ascii="Times New Roman" w:hAnsi="Times New Roman" w:eastAsia="宋体" w:cs="Times New Roman"/>
                <w:i w:val="0"/>
                <w:color w:val="000000"/>
                <w:kern w:val="0"/>
                <w:sz w:val="21"/>
                <w:szCs w:val="21"/>
                <w:u w:val="none"/>
                <w:lang w:val="en-US" w:eastAsia="zh-CN" w:bidi="ar"/>
              </w:rPr>
              <w:t>HDMI</w:t>
            </w:r>
            <w:r>
              <w:rPr>
                <w:rFonts w:hint="eastAsia" w:ascii="宋体" w:hAnsi="宋体" w:eastAsia="宋体" w:cs="宋体"/>
                <w:i w:val="0"/>
                <w:color w:val="000000"/>
                <w:kern w:val="0"/>
                <w:sz w:val="21"/>
                <w:szCs w:val="21"/>
                <w:u w:val="none"/>
                <w:lang w:val="en-US" w:eastAsia="zh-CN" w:bidi="ar"/>
              </w:rPr>
              <w:t>数据线、网线</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落地机柜</w:t>
            </w:r>
          </w:p>
        </w:tc>
        <w:tc>
          <w:tcPr>
            <w:tcW w:w="390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机柜采用铝型材加钣金组成，主体框架采用国标4040铝合金搭建而成，方便安装，不占体积，可以重复多次利用，材质抗氧化，耐腐蚀，坚硬牢固等优点；包边材料采用SPCC优质冷轧钢板，板材表面进行脱脂，酸 洗，磷化，静电喷涂（颜色可选）;门框和面板采用1.2mm冷轧板制作而成，外层涂有绝缘喷塑材料，涂层表面平滑、喷涂均匀、色调一致，颜色为黑色；</w:t>
            </w: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大屏幕控制软件</w:t>
            </w:r>
          </w:p>
        </w:tc>
        <w:tc>
          <w:tcPr>
            <w:tcW w:w="390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7029" w:type="dxa"/>
            <w:gridSpan w:val="4"/>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1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51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c>
          <w:tcPr>
            <w:tcW w:w="8531" w:type="dxa"/>
            <w:gridSpan w:val="6"/>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报价应包含采购设备成本、运输、安装调试、利润、税金等各项费用</w:t>
            </w:r>
          </w:p>
        </w:tc>
      </w:tr>
    </w:tbl>
    <w:p>
      <w:pPr>
        <w:spacing w:line="500" w:lineRule="exact"/>
        <w:ind w:firstLine="0"/>
        <w:rPr>
          <w:rFonts w:ascii="方正仿宋_GBK" w:hAnsi="方正仿宋_GBK" w:eastAsia="方正仿宋_GBK" w:cs="方正仿宋_GBK"/>
          <w:sz w:val="28"/>
          <w:szCs w:val="28"/>
        </w:rPr>
      </w:pPr>
    </w:p>
    <w:p>
      <w:pPr>
        <w:spacing w:line="500" w:lineRule="exact"/>
        <w:ind w:firstLine="6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                           （盖单位章）</w:t>
      </w:r>
    </w:p>
    <w:p>
      <w:pPr>
        <w:spacing w:line="500" w:lineRule="exact"/>
        <w:ind w:firstLine="6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法定代表人或其委托代理人：            （签字或盖章）</w:t>
      </w:r>
    </w:p>
    <w:p>
      <w:pPr>
        <w:spacing w:line="500" w:lineRule="exact"/>
        <w:ind w:right="900" w:firstLine="600"/>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w:t>
      </w:r>
    </w:p>
    <w:p>
      <w:pPr>
        <w:spacing w:line="500" w:lineRule="exact"/>
        <w:rPr>
          <w:rFonts w:ascii="方正仿宋_GBK" w:hAnsi="方正仿宋_GBK" w:eastAsia="方正仿宋_GBK" w:cs="方正仿宋_GBK"/>
          <w:b/>
          <w:sz w:val="28"/>
          <w:szCs w:val="28"/>
        </w:rPr>
      </w:pPr>
    </w:p>
    <w:p>
      <w:pPr>
        <w:spacing w:line="500" w:lineRule="exact"/>
        <w:rPr>
          <w:rFonts w:ascii="方正仿宋_GBK" w:hAnsi="方正仿宋_GBK" w:eastAsia="方正仿宋_GBK" w:cs="方正仿宋_GBK"/>
          <w:b/>
          <w:sz w:val="28"/>
          <w:szCs w:val="28"/>
        </w:rPr>
      </w:pPr>
    </w:p>
    <w:p>
      <w:pPr>
        <w:spacing w:line="500" w:lineRule="exact"/>
        <w:rPr>
          <w:rFonts w:ascii="方正仿宋_GBK" w:hAnsi="方正仿宋_GBK" w:eastAsia="方正仿宋_GBK" w:cs="方正仿宋_GBK"/>
          <w:sz w:val="28"/>
          <w:szCs w:val="28"/>
        </w:rPr>
      </w:pPr>
      <w:bookmarkStart w:id="34" w:name="_Toc232865553"/>
      <w:bookmarkStart w:id="35" w:name="_Toc293838283"/>
      <w:bookmarkStart w:id="36" w:name="_Toc229733232"/>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
      <w:pPr>
        <w:pStyle w:val="3"/>
        <w:spacing w:line="500" w:lineRule="exact"/>
      </w:pPr>
    </w:p>
    <w:bookmarkEnd w:id="34"/>
    <w:bookmarkEnd w:id="35"/>
    <w:bookmarkEnd w:id="36"/>
    <w:p>
      <w:pPr>
        <w:pStyle w:val="3"/>
        <w:tabs>
          <w:tab w:val="left" w:pos="720"/>
        </w:tabs>
        <w:spacing w:before="0" w:line="500" w:lineRule="exact"/>
        <w:ind w:left="720" w:hanging="720"/>
        <w:jc w:val="center"/>
        <w:rPr>
          <w:rFonts w:ascii="方正小标宋_GBK" w:hAnsi="方正小标宋_GBK" w:eastAsia="方正小标宋_GBK" w:cs="方正小标宋_GBK"/>
          <w:sz w:val="44"/>
          <w:szCs w:val="44"/>
        </w:rPr>
      </w:pPr>
      <w:bookmarkStart w:id="37" w:name="_Toc423714456"/>
      <w:bookmarkStart w:id="38" w:name="_Toc423595226"/>
      <w:bookmarkStart w:id="39" w:name="_Toc423713185"/>
      <w:bookmarkStart w:id="40" w:name="_Toc445480136"/>
      <w:bookmarkStart w:id="41" w:name="_Toc229733236"/>
      <w:bookmarkStart w:id="42" w:name="_Toc266027251"/>
      <w:bookmarkStart w:id="43" w:name="_Toc232865555"/>
      <w:bookmarkStart w:id="44" w:name="_Toc293838287"/>
      <w:r>
        <w:rPr>
          <w:rFonts w:hint="eastAsia" w:ascii="方正小标宋_GBK" w:hAnsi="方正小标宋_GBK" w:eastAsia="方正小标宋_GBK" w:cs="方正小标宋_GBK"/>
          <w:sz w:val="44"/>
          <w:szCs w:val="44"/>
        </w:rPr>
        <w:t>法定代表人身份证明及授权委托书</w:t>
      </w:r>
      <w:bookmarkEnd w:id="37"/>
      <w:bookmarkEnd w:id="38"/>
      <w:bookmarkEnd w:id="39"/>
      <w:bookmarkEnd w:id="40"/>
    </w:p>
    <w:p>
      <w:pPr>
        <w:pStyle w:val="33"/>
        <w:spacing w:line="5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b/>
          <w:bCs/>
          <w:sz w:val="32"/>
          <w:szCs w:val="32"/>
        </w:rPr>
        <w:t>（一）法定代表人身份证明</w:t>
      </w:r>
    </w:p>
    <w:p>
      <w:pPr>
        <w:pStyle w:val="33"/>
        <w:adjustRightInd w:val="0"/>
        <w:snapToGrid w:val="0"/>
        <w:spacing w:line="500" w:lineRule="exact"/>
        <w:ind w:firstLine="391"/>
        <w:jc w:val="left"/>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名称：</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lang w:val="en-US" w:eastAsia="zh-CN"/>
        </w:rPr>
        <w:t xml:space="preserve">      </w:t>
      </w:r>
    </w:p>
    <w:p>
      <w:pPr>
        <w:pStyle w:val="33"/>
        <w:adjustRightInd w:val="0"/>
        <w:snapToGrid w:val="0"/>
        <w:spacing w:line="500" w:lineRule="exact"/>
        <w:ind w:firstLine="372"/>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单位性质：</w:t>
      </w:r>
      <w:r>
        <w:rPr>
          <w:rFonts w:hint="eastAsia" w:ascii="方正仿宋_GBK" w:hAnsi="方正仿宋_GBK" w:eastAsia="方正仿宋_GBK" w:cs="方正仿宋_GBK"/>
          <w:sz w:val="28"/>
          <w:szCs w:val="28"/>
          <w:u w:val="single"/>
        </w:rPr>
        <w:tab/>
      </w:r>
    </w:p>
    <w:p>
      <w:pPr>
        <w:pStyle w:val="33"/>
        <w:adjustRightInd w:val="0"/>
        <w:snapToGrid w:val="0"/>
        <w:spacing w:line="500" w:lineRule="exact"/>
        <w:ind w:firstLine="372"/>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地址：</w:t>
      </w:r>
      <w:r>
        <w:rPr>
          <w:rFonts w:hint="eastAsia" w:ascii="方正仿宋_GBK" w:hAnsi="方正仿宋_GBK" w:eastAsia="方正仿宋_GBK" w:cs="方正仿宋_GBK"/>
          <w:sz w:val="28"/>
          <w:szCs w:val="28"/>
          <w:u w:val="single"/>
        </w:rPr>
        <w:tab/>
      </w:r>
    </w:p>
    <w:p>
      <w:pPr>
        <w:pStyle w:val="33"/>
        <w:adjustRightInd w:val="0"/>
        <w:snapToGrid w:val="0"/>
        <w:spacing w:line="500" w:lineRule="exact"/>
        <w:ind w:firstLine="372"/>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成立时间：</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1"/>
          <w:sz w:val="28"/>
          <w:szCs w:val="28"/>
        </w:rPr>
        <w:t>年</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1"/>
          <w:sz w:val="28"/>
          <w:szCs w:val="28"/>
        </w:rPr>
        <w:t>月</w:t>
      </w:r>
      <w:r>
        <w:rPr>
          <w:rFonts w:hint="eastAsia" w:ascii="方正仿宋_GBK" w:hAnsi="方正仿宋_GBK" w:eastAsia="方正仿宋_GBK" w:cs="方正仿宋_GBK"/>
          <w:sz w:val="28"/>
          <w:szCs w:val="28"/>
        </w:rPr>
        <w:t>日</w:t>
      </w:r>
    </w:p>
    <w:p>
      <w:pPr>
        <w:pStyle w:val="33"/>
        <w:adjustRightInd w:val="0"/>
        <w:snapToGrid w:val="0"/>
        <w:spacing w:line="500" w:lineRule="exact"/>
        <w:ind w:firstLine="186"/>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经营期限：</w:t>
      </w:r>
      <w:r>
        <w:rPr>
          <w:rFonts w:hint="eastAsia" w:ascii="方正仿宋_GBK" w:hAnsi="方正仿宋_GBK" w:eastAsia="方正仿宋_GBK" w:cs="方正仿宋_GBK"/>
          <w:sz w:val="28"/>
          <w:szCs w:val="28"/>
          <w:u w:val="single"/>
        </w:rPr>
        <w:tab/>
      </w:r>
    </w:p>
    <w:p>
      <w:pPr>
        <w:pStyle w:val="33"/>
        <w:adjustRightInd w:val="0"/>
        <w:snapToGrid w:val="0"/>
        <w:spacing w:line="500" w:lineRule="exact"/>
        <w:ind w:firstLine="372"/>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 xml:space="preserve"> 性别</w:t>
      </w:r>
      <w:r>
        <w:rPr>
          <w:rFonts w:hint="eastAsia" w:ascii="方正仿宋_GBK" w:hAnsi="方正仿宋_GBK" w:eastAsia="方正仿宋_GBK" w:cs="方正仿宋_GBK"/>
          <w:spacing w:val="-1"/>
          <w:sz w:val="28"/>
          <w:szCs w:val="28"/>
        </w:rPr>
        <w:t>：</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1"/>
          <w:sz w:val="28"/>
          <w:szCs w:val="28"/>
        </w:rPr>
        <w:t>年</w:t>
      </w:r>
      <w:r>
        <w:rPr>
          <w:rFonts w:hint="eastAsia" w:ascii="方正仿宋_GBK" w:hAnsi="方正仿宋_GBK" w:eastAsia="方正仿宋_GBK" w:cs="方正仿宋_GBK"/>
          <w:sz w:val="28"/>
          <w:szCs w:val="28"/>
        </w:rPr>
        <w:t xml:space="preserve">龄： </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 xml:space="preserve">职务： </w:t>
      </w:r>
      <w:r>
        <w:rPr>
          <w:rFonts w:hint="eastAsia" w:ascii="方正仿宋_GBK" w:hAnsi="方正仿宋_GBK" w:eastAsia="方正仿宋_GBK" w:cs="方正仿宋_GBK"/>
          <w:sz w:val="28"/>
          <w:szCs w:val="28"/>
          <w:u w:val="single"/>
        </w:rPr>
        <w:tab/>
      </w:r>
    </w:p>
    <w:p>
      <w:pPr>
        <w:pStyle w:val="33"/>
        <w:adjustRightInd w:val="0"/>
        <w:snapToGrid w:val="0"/>
        <w:spacing w:line="500" w:lineRule="exact"/>
        <w:ind w:firstLine="372"/>
        <w:jc w:val="left"/>
        <w:rPr>
          <w:rFonts w:ascii="方正仿宋_GBK" w:hAnsi="方正仿宋_GBK" w:eastAsia="方正仿宋_GBK" w:cs="方正仿宋_GBK"/>
          <w:sz w:val="28"/>
          <w:szCs w:val="28"/>
        </w:rPr>
      </w:pPr>
    </w:p>
    <w:p>
      <w:pPr>
        <w:pStyle w:val="33"/>
        <w:adjustRightInd w:val="0"/>
        <w:snapToGrid w:val="0"/>
        <w:spacing w:line="500" w:lineRule="exact"/>
        <w:ind w:firstLine="39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系</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名称）的法定代表人。</w:t>
      </w:r>
    </w:p>
    <w:p>
      <w:pPr>
        <w:pStyle w:val="33"/>
        <w:adjustRightInd w:val="0"/>
        <w:snapToGrid w:val="0"/>
        <w:spacing w:line="500" w:lineRule="exact"/>
        <w:ind w:firstLine="186"/>
        <w:jc w:val="left"/>
        <w:rPr>
          <w:rFonts w:ascii="方正仿宋_GBK" w:hAnsi="方正仿宋_GBK" w:eastAsia="方正仿宋_GBK" w:cs="方正仿宋_GBK"/>
          <w:sz w:val="28"/>
          <w:szCs w:val="28"/>
        </w:rPr>
      </w:pPr>
    </w:p>
    <w:p>
      <w:pPr>
        <w:pStyle w:val="33"/>
        <w:adjustRightInd w:val="0"/>
        <w:snapToGrid w:val="0"/>
        <w:spacing w:line="500" w:lineRule="exact"/>
        <w:ind w:firstLine="811"/>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pStyle w:val="33"/>
        <w:adjustRightInd w:val="0"/>
        <w:snapToGrid w:val="0"/>
        <w:spacing w:line="500" w:lineRule="exact"/>
        <w:ind w:firstLine="1680" w:firstLineChars="6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1"/>
          <w:sz w:val="28"/>
          <w:szCs w:val="28"/>
        </w:rPr>
        <w:t>（</w:t>
      </w:r>
      <w:r>
        <w:rPr>
          <w:rFonts w:hint="eastAsia" w:ascii="方正仿宋_GBK" w:hAnsi="方正仿宋_GBK" w:eastAsia="方正仿宋_GBK" w:cs="方正仿宋_GBK"/>
          <w:sz w:val="28"/>
          <w:szCs w:val="28"/>
        </w:rPr>
        <w:t>盖单位公章）</w:t>
      </w:r>
    </w:p>
    <w:p>
      <w:pPr>
        <w:pStyle w:val="33"/>
        <w:adjustRightInd w:val="0"/>
        <w:snapToGrid w:val="0"/>
        <w:spacing w:line="500" w:lineRule="exact"/>
        <w:jc w:val="left"/>
        <w:rPr>
          <w:rFonts w:ascii="方正仿宋_GBK" w:hAnsi="方正仿宋_GBK" w:eastAsia="方正仿宋_GBK" w:cs="方正仿宋_GBK"/>
          <w:sz w:val="28"/>
          <w:szCs w:val="28"/>
        </w:rPr>
      </w:pPr>
    </w:p>
    <w:p>
      <w:pPr>
        <w:pStyle w:val="33"/>
        <w:adjustRightInd w:val="0"/>
        <w:snapToGrid w:val="0"/>
        <w:spacing w:line="500" w:lineRule="exact"/>
        <w:ind w:firstLine="378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pacing w:val="-1"/>
          <w:sz w:val="28"/>
          <w:szCs w:val="28"/>
        </w:rPr>
        <w:t>年</w:t>
      </w:r>
      <w:r>
        <w:rPr>
          <w:rFonts w:hint="eastAsia" w:ascii="方正仿宋_GBK" w:hAnsi="方正仿宋_GBK" w:eastAsia="方正仿宋_GBK" w:cs="方正仿宋_GBK"/>
          <w:sz w:val="28"/>
          <w:szCs w:val="28"/>
        </w:rPr>
        <w:t>月日</w:t>
      </w:r>
    </w:p>
    <w:p>
      <w:pPr>
        <w:pStyle w:val="33"/>
        <w:adjustRightInd w:val="0"/>
        <w:snapToGrid w:val="0"/>
        <w:spacing w:line="500" w:lineRule="exact"/>
        <w:jc w:val="left"/>
        <w:rPr>
          <w:rFonts w:ascii="方正仿宋_GBK" w:hAnsi="方正仿宋_GBK" w:eastAsia="方正仿宋_GBK" w:cs="方正仿宋_GBK"/>
          <w:sz w:val="28"/>
          <w:szCs w:val="28"/>
        </w:rPr>
      </w:pPr>
    </w:p>
    <w:tbl>
      <w:tblPr>
        <w:tblStyle w:val="12"/>
        <w:tblW w:w="8580" w:type="dxa"/>
        <w:tblInd w:w="135" w:type="dxa"/>
        <w:tblLayout w:type="fixed"/>
        <w:tblCellMar>
          <w:top w:w="0" w:type="dxa"/>
          <w:left w:w="108" w:type="dxa"/>
          <w:bottom w:w="0" w:type="dxa"/>
          <w:right w:w="108" w:type="dxa"/>
        </w:tblCellMar>
      </w:tblPr>
      <w:tblGrid>
        <w:gridCol w:w="8580"/>
      </w:tblGrid>
      <w:tr>
        <w:tblPrEx>
          <w:tblLayout w:type="fixed"/>
          <w:tblCellMar>
            <w:top w:w="0" w:type="dxa"/>
            <w:left w:w="108" w:type="dxa"/>
            <w:bottom w:w="0" w:type="dxa"/>
            <w:right w:w="108" w:type="dxa"/>
          </w:tblCellMar>
        </w:tblPrEx>
        <w:trPr>
          <w:trHeight w:val="3030" w:hRule="atLeast"/>
        </w:trPr>
        <w:tc>
          <w:tcPr>
            <w:tcW w:w="8580" w:type="dxa"/>
            <w:tcBorders>
              <w:top w:val="dotDotDash" w:color="000000" w:sz="4" w:space="0"/>
              <w:left w:val="dotDotDash" w:color="000000" w:sz="4" w:space="0"/>
              <w:bottom w:val="dotDotDash" w:color="000000" w:sz="4" w:space="0"/>
              <w:right w:val="dotDotDash" w:color="000000" w:sz="4" w:space="0"/>
            </w:tcBorders>
            <w:noWrap/>
            <w:vAlign w:val="center"/>
          </w:tcPr>
          <w:p>
            <w:pPr>
              <w:pStyle w:val="33"/>
              <w:spacing w:line="500" w:lineRule="exact"/>
              <w:ind w:firstLine="280"/>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法定代表人身份证双面复印件或扫描件</w:t>
            </w:r>
          </w:p>
          <w:p>
            <w:pPr>
              <w:pStyle w:val="33"/>
              <w:spacing w:line="500" w:lineRule="exact"/>
              <w:ind w:firstLine="832"/>
              <w:jc w:val="center"/>
              <w:rPr>
                <w:rFonts w:ascii="方正仿宋_GBK" w:hAnsi="方正仿宋_GBK" w:eastAsia="方正仿宋_GBK" w:cs="方正仿宋_GBK"/>
                <w:b/>
                <w:bCs/>
                <w:sz w:val="28"/>
                <w:szCs w:val="28"/>
              </w:rPr>
            </w:pPr>
          </w:p>
          <w:p>
            <w:pPr>
              <w:pStyle w:val="33"/>
              <w:spacing w:line="500" w:lineRule="exact"/>
              <w:jc w:val="center"/>
              <w:rPr>
                <w:rFonts w:ascii="方正仿宋_GBK" w:hAnsi="方正仿宋_GBK" w:eastAsia="方正仿宋_GBK" w:cs="方正仿宋_GBK"/>
                <w:b/>
                <w:bCs/>
                <w:sz w:val="28"/>
                <w:szCs w:val="28"/>
              </w:rPr>
            </w:pPr>
          </w:p>
          <w:p>
            <w:pPr>
              <w:pStyle w:val="33"/>
              <w:spacing w:line="500" w:lineRule="exact"/>
              <w:jc w:val="center"/>
              <w:rPr>
                <w:rFonts w:ascii="方正仿宋_GBK" w:hAnsi="方正仿宋_GBK" w:eastAsia="方正仿宋_GBK" w:cs="方正仿宋_GBK"/>
                <w:b/>
                <w:bCs/>
                <w:sz w:val="28"/>
                <w:szCs w:val="28"/>
              </w:rPr>
            </w:pPr>
          </w:p>
          <w:p>
            <w:pPr>
              <w:pStyle w:val="33"/>
              <w:spacing w:line="500" w:lineRule="exact"/>
              <w:jc w:val="center"/>
              <w:rPr>
                <w:rFonts w:ascii="方正仿宋_GBK" w:hAnsi="方正仿宋_GBK" w:eastAsia="方正仿宋_GBK" w:cs="方正仿宋_GBK"/>
                <w:b/>
                <w:bCs/>
                <w:sz w:val="28"/>
                <w:szCs w:val="28"/>
              </w:rPr>
            </w:pPr>
          </w:p>
        </w:tc>
      </w:tr>
    </w:tbl>
    <w:p>
      <w:pPr>
        <w:pStyle w:val="33"/>
        <w:adjustRightInd w:val="0"/>
        <w:snapToGrid w:val="0"/>
        <w:spacing w:line="500" w:lineRule="exact"/>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bCs/>
          <w:sz w:val="28"/>
          <w:szCs w:val="28"/>
        </w:rPr>
        <w:t>注：法定代表人身份证明需按上述格式填写完整，不可缺少内容。在此基础上增加内容的不影响其有效性。</w:t>
      </w: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562" w:firstLineChars="200"/>
        <w:jc w:val="center"/>
        <w:rPr>
          <w:rFonts w:ascii="方正仿宋_GBK" w:hAnsi="方正仿宋_GBK" w:eastAsia="方正仿宋_GBK" w:cs="方正仿宋_GBK"/>
          <w:b/>
          <w:sz w:val="28"/>
          <w:szCs w:val="28"/>
        </w:rPr>
      </w:pPr>
    </w:p>
    <w:p>
      <w:pPr>
        <w:tabs>
          <w:tab w:val="left" w:pos="900"/>
        </w:tabs>
        <w:spacing w:line="500" w:lineRule="exact"/>
        <w:ind w:firstLine="640" w:firstLineChars="200"/>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（二）法定代表人授权委托书</w:t>
      </w:r>
    </w:p>
    <w:p>
      <w:pPr>
        <w:spacing w:line="500" w:lineRule="exact"/>
        <w:ind w:firstLine="562" w:firstLineChars="200"/>
        <w:rPr>
          <w:rFonts w:ascii="方正仿宋_GBK" w:hAnsi="方正仿宋_GBK" w:eastAsia="方正仿宋_GBK" w:cs="方正仿宋_GBK"/>
          <w:b/>
          <w:sz w:val="28"/>
          <w:szCs w:val="28"/>
        </w:rPr>
      </w:pPr>
    </w:p>
    <w:p>
      <w:pPr>
        <w:pStyle w:val="7"/>
        <w:spacing w:line="500" w:lineRule="exact"/>
        <w:ind w:left="317" w:firstLine="560" w:firstLineChars="200"/>
        <w:rPr>
          <w:rFonts w:ascii="方正仿宋_GBK" w:hAnsi="方正仿宋_GBK" w:eastAsia="方正仿宋_GBK" w:cs="方正仿宋_GBK"/>
          <w:szCs w:val="28"/>
        </w:rPr>
      </w:pPr>
      <w:r>
        <w:rPr>
          <w:rFonts w:hint="eastAsia" w:ascii="方正仿宋_GBK" w:hAnsi="方正仿宋_GBK" w:eastAsia="方正仿宋_GBK" w:cs="方正仿宋_GBK"/>
          <w:szCs w:val="28"/>
        </w:rPr>
        <w:t>本授权委托书声明：我</w:t>
      </w:r>
      <w:r>
        <w:rPr>
          <w:rFonts w:hint="eastAsia" w:ascii="方正仿宋_GBK" w:hAnsi="方正仿宋_GBK" w:eastAsia="方正仿宋_GBK" w:cs="方正仿宋_GBK"/>
          <w:szCs w:val="28"/>
          <w:u w:val="single"/>
        </w:rPr>
        <w:t>（姓名）</w:t>
      </w:r>
      <w:r>
        <w:rPr>
          <w:rFonts w:hint="eastAsia" w:ascii="方正仿宋_GBK" w:hAnsi="方正仿宋_GBK" w:eastAsia="方正仿宋_GBK" w:cs="方正仿宋_GBK"/>
          <w:szCs w:val="28"/>
        </w:rPr>
        <w:t>系</w:t>
      </w:r>
      <w:r>
        <w:rPr>
          <w:rFonts w:hint="eastAsia" w:ascii="方正仿宋_GBK" w:hAnsi="方正仿宋_GBK" w:eastAsia="方正仿宋_GBK" w:cs="方正仿宋_GBK"/>
          <w:szCs w:val="28"/>
          <w:u w:val="single"/>
        </w:rPr>
        <w:t xml:space="preserve">          (投标单位名称）</w:t>
      </w:r>
      <w:r>
        <w:rPr>
          <w:rFonts w:hint="eastAsia" w:ascii="方正仿宋_GBK" w:hAnsi="方正仿宋_GBK" w:eastAsia="方正仿宋_GBK" w:cs="方正仿宋_GBK"/>
          <w:szCs w:val="28"/>
        </w:rPr>
        <w:t>的法定代表人，现授权委托</w:t>
      </w:r>
      <w:r>
        <w:rPr>
          <w:rFonts w:hint="eastAsia" w:ascii="方正仿宋_GBK" w:hAnsi="方正仿宋_GBK" w:eastAsia="方正仿宋_GBK" w:cs="方正仿宋_GBK"/>
          <w:szCs w:val="28"/>
          <w:u w:val="single"/>
        </w:rPr>
        <w:t>（单位名称）</w:t>
      </w:r>
      <w:r>
        <w:rPr>
          <w:rFonts w:hint="eastAsia" w:ascii="方正仿宋_GBK" w:hAnsi="方正仿宋_GBK" w:eastAsia="方正仿宋_GBK" w:cs="方正仿宋_GBK"/>
          <w:szCs w:val="28"/>
        </w:rPr>
        <w:t>的</w:t>
      </w:r>
      <w:r>
        <w:rPr>
          <w:rFonts w:hint="eastAsia" w:ascii="方正仿宋_GBK" w:hAnsi="方正仿宋_GBK" w:eastAsia="方正仿宋_GBK" w:cs="方正仿宋_GBK"/>
          <w:szCs w:val="28"/>
          <w:u w:val="single"/>
        </w:rPr>
        <w:t>（姓名）</w:t>
      </w:r>
      <w:r>
        <w:rPr>
          <w:rFonts w:hint="eastAsia" w:ascii="方正仿宋_GBK" w:hAnsi="方正仿宋_GBK" w:eastAsia="方正仿宋_GBK" w:cs="方正仿宋_GBK"/>
          <w:szCs w:val="28"/>
        </w:rPr>
        <w:t>为我公司唯一代理人，以本公司的名义参加</w:t>
      </w:r>
      <w:r>
        <w:rPr>
          <w:rFonts w:hint="eastAsia" w:ascii="方正仿宋_GBK" w:hAnsi="方正仿宋_GBK" w:eastAsia="方正仿宋_GBK" w:cs="方正仿宋_GBK"/>
          <w:szCs w:val="28"/>
          <w:u w:val="single"/>
        </w:rPr>
        <w:t>（采购人名称、项目名称）</w:t>
      </w:r>
      <w:r>
        <w:rPr>
          <w:rFonts w:hint="eastAsia" w:ascii="方正仿宋_GBK" w:hAnsi="方正仿宋_GBK" w:eastAsia="方正仿宋_GBK" w:cs="方正仿宋_GBK"/>
          <w:szCs w:val="28"/>
        </w:rPr>
        <w:t>的比选活动。代理人在比选、合同签订过程中所签署的一切文件和处理与之有关的一切事务，我均予以承认。</w:t>
      </w:r>
    </w:p>
    <w:p>
      <w:pPr>
        <w:pStyle w:val="7"/>
        <w:spacing w:line="500" w:lineRule="exact"/>
        <w:ind w:firstLine="560" w:firstLineChars="200"/>
        <w:rPr>
          <w:rFonts w:ascii="方正仿宋_GBK" w:hAnsi="方正仿宋_GBK" w:eastAsia="方正仿宋_GBK" w:cs="方正仿宋_GBK"/>
          <w:szCs w:val="28"/>
        </w:rPr>
      </w:pPr>
      <w:r>
        <w:rPr>
          <w:rFonts w:hint="eastAsia" w:ascii="方正仿宋_GBK" w:hAnsi="方正仿宋_GBK" w:eastAsia="方正仿宋_GBK" w:cs="方正仿宋_GBK"/>
          <w:szCs w:val="28"/>
        </w:rPr>
        <w:t>代理人无转委权，特此委托。</w:t>
      </w:r>
    </w:p>
    <w:p>
      <w:pPr>
        <w:pStyle w:val="4"/>
        <w:spacing w:line="500" w:lineRule="exact"/>
        <w:ind w:firstLine="560" w:firstLineChars="200"/>
        <w:rPr>
          <w:rFonts w:ascii="方正仿宋_GBK" w:hAnsi="方正仿宋_GBK" w:eastAsia="方正仿宋_GBK" w:cs="方正仿宋_GBK"/>
          <w:sz w:val="28"/>
          <w:szCs w:val="28"/>
        </w:rPr>
      </w:pPr>
    </w:p>
    <w:p>
      <w:pPr>
        <w:pStyle w:val="4"/>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代理人：            性别：                 年龄：</w:t>
      </w:r>
    </w:p>
    <w:p>
      <w:pPr>
        <w:pStyle w:val="4"/>
        <w:spacing w:line="500" w:lineRule="exact"/>
        <w:ind w:firstLine="560" w:firstLineChars="200"/>
        <w:rPr>
          <w:rFonts w:ascii="方正仿宋_GBK" w:hAnsi="方正仿宋_GBK" w:eastAsia="方正仿宋_GBK" w:cs="方正仿宋_GBK"/>
          <w:sz w:val="28"/>
          <w:szCs w:val="28"/>
        </w:rPr>
      </w:pPr>
    </w:p>
    <w:p>
      <w:pPr>
        <w:pStyle w:val="4"/>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              部门：                 职务：</w:t>
      </w:r>
    </w:p>
    <w:p>
      <w:pPr>
        <w:pStyle w:val="4"/>
        <w:spacing w:line="500" w:lineRule="exact"/>
        <w:ind w:firstLine="560" w:firstLineChars="200"/>
        <w:rPr>
          <w:rFonts w:ascii="方正仿宋_GBK" w:hAnsi="方正仿宋_GBK" w:eastAsia="方正仿宋_GBK" w:cs="方正仿宋_GBK"/>
          <w:sz w:val="28"/>
          <w:szCs w:val="28"/>
        </w:rPr>
      </w:pPr>
    </w:p>
    <w:p>
      <w:pPr>
        <w:pStyle w:val="4"/>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比选申请人</w:t>
      </w:r>
      <w:r>
        <w:rPr>
          <w:rFonts w:hint="eastAsia" w:ascii="方正仿宋_GBK" w:hAnsi="方正仿宋_GBK" w:eastAsia="方正仿宋_GBK" w:cs="方正仿宋_GBK"/>
          <w:sz w:val="28"/>
          <w:szCs w:val="28"/>
        </w:rPr>
        <w:t>：（盖章）</w:t>
      </w:r>
    </w:p>
    <w:p>
      <w:pPr>
        <w:pStyle w:val="4"/>
        <w:spacing w:line="500" w:lineRule="exact"/>
        <w:ind w:firstLine="560" w:firstLineChars="200"/>
        <w:rPr>
          <w:rFonts w:ascii="方正仿宋_GBK" w:hAnsi="方正仿宋_GBK" w:eastAsia="方正仿宋_GBK" w:cs="方正仿宋_GBK"/>
          <w:sz w:val="28"/>
          <w:szCs w:val="28"/>
        </w:rPr>
      </w:pPr>
    </w:p>
    <w:p>
      <w:pPr>
        <w:pStyle w:val="4"/>
        <w:spacing w:line="5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法定代表人：（签字或盖章）</w:t>
      </w:r>
    </w:p>
    <w:p>
      <w:pPr>
        <w:pStyle w:val="32"/>
        <w:spacing w:before="0" w:after="0" w:line="500" w:lineRule="exact"/>
        <w:ind w:firstLine="560" w:firstLineChars="200"/>
        <w:rPr>
          <w:rFonts w:ascii="方正仿宋_GBK" w:hAnsi="方正仿宋_GBK" w:eastAsia="方正仿宋_GBK" w:cs="方正仿宋_GBK"/>
          <w:sz w:val="28"/>
          <w:szCs w:val="28"/>
        </w:rPr>
      </w:pPr>
    </w:p>
    <w:p>
      <w:pPr>
        <w:pStyle w:val="32"/>
        <w:spacing w:before="0" w:after="0" w:line="500" w:lineRule="exact"/>
        <w:ind w:right="480"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    年   月   日</w:t>
      </w:r>
    </w:p>
    <w:p>
      <w:pPr>
        <w:pStyle w:val="3"/>
        <w:spacing w:line="500" w:lineRule="exact"/>
        <w:jc w:val="center"/>
        <w:rPr>
          <w:rFonts w:ascii="方正仿宋_GBK" w:hAnsi="方正仿宋_GBK" w:eastAsia="方正仿宋_GBK" w:cs="方正仿宋_GBK"/>
          <w:sz w:val="28"/>
        </w:rPr>
      </w:pPr>
    </w:p>
    <w:p>
      <w:pPr>
        <w:spacing w:line="500" w:lineRule="exact"/>
        <w:ind w:firstLine="560" w:firstLineChars="200"/>
        <w:jc w:val="center"/>
        <w:rPr>
          <w:rFonts w:ascii="方正仿宋_GBK" w:hAnsi="方正仿宋_GBK" w:eastAsia="方正仿宋_GBK" w:cs="方正仿宋_GBK"/>
          <w:sz w:val="28"/>
          <w:szCs w:val="28"/>
        </w:rPr>
        <w:sectPr>
          <w:footerReference r:id="rId7" w:type="first"/>
          <w:headerReference r:id="rId5" w:type="default"/>
          <w:footerReference r:id="rId6" w:type="default"/>
          <w:pgSz w:w="11906" w:h="16838"/>
          <w:pgMar w:top="1984" w:right="1446" w:bottom="1644" w:left="1446" w:header="851" w:footer="992" w:gutter="0"/>
          <w:cols w:space="720" w:num="1"/>
          <w:titlePg/>
          <w:docGrid w:type="lines" w:linePitch="440" w:charSpace="0"/>
        </w:sectPr>
      </w:pPr>
      <w:r>
        <w:rPr>
          <w:rFonts w:hint="eastAsia" w:ascii="方正仿宋_GBK" w:hAnsi="方正仿宋_GBK" w:eastAsia="方正仿宋_GBK" w:cs="方正仿宋_GBK"/>
          <w:sz w:val="28"/>
          <w:szCs w:val="28"/>
        </w:rPr>
        <w:t>（该处粘贴代理人身份证复印件）</w:t>
      </w:r>
    </w:p>
    <w:p>
      <w:pPr>
        <w:tabs>
          <w:tab w:val="left" w:pos="900"/>
        </w:tabs>
        <w:spacing w:line="500" w:lineRule="exact"/>
        <w:ind w:firstLine="2650" w:firstLineChars="60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（三）信誉声明</w:t>
      </w:r>
    </w:p>
    <w:p>
      <w:pPr>
        <w:spacing w:line="500" w:lineRule="exact"/>
        <w:rPr>
          <w:rFonts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重庆观音桥商圈建设有限责任公司</w:t>
      </w:r>
      <w:r>
        <w:rPr>
          <w:rFonts w:hint="eastAsia" w:ascii="仿宋" w:hAnsi="仿宋" w:eastAsia="仿宋" w:cs="仿宋"/>
          <w:sz w:val="28"/>
          <w:szCs w:val="28"/>
        </w:rPr>
        <w:t>：</w:t>
      </w:r>
    </w:p>
    <w:p>
      <w:pPr>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比选申请人</w:t>
      </w:r>
      <w:r>
        <w:rPr>
          <w:rFonts w:hint="eastAsia" w:ascii="仿宋" w:hAnsi="仿宋" w:eastAsia="仿宋" w:cs="仿宋"/>
          <w:sz w:val="28"/>
          <w:szCs w:val="28"/>
        </w:rPr>
        <w:t>名称）郑重声明，我公司具有良好的商业信誉，依法缴纳税收和社会保障金，具有履行合同所必需的设备和专业技术能力，参加本项目采购活动前三年内无重大违法活动记录，符合《政府采购法》规定的</w:t>
      </w:r>
      <w:r>
        <w:rPr>
          <w:rFonts w:hint="eastAsia" w:ascii="仿宋" w:hAnsi="仿宋" w:eastAsia="仿宋" w:cs="仿宋"/>
          <w:sz w:val="28"/>
          <w:szCs w:val="28"/>
          <w:lang w:eastAsia="zh-CN"/>
        </w:rPr>
        <w:t>比选申请人</w:t>
      </w:r>
      <w:r>
        <w:rPr>
          <w:rFonts w:hint="eastAsia" w:ascii="仿宋" w:hAnsi="仿宋" w:eastAsia="仿宋" w:cs="仿宋"/>
          <w:sz w:val="28"/>
          <w:szCs w:val="28"/>
        </w:rPr>
        <w:t>基本资格条件，在合同签订前后随时愿意提供相</w:t>
      </w:r>
    </w:p>
    <w:p>
      <w:pPr>
        <w:spacing w:line="500" w:lineRule="exact"/>
        <w:rPr>
          <w:rFonts w:ascii="仿宋" w:hAnsi="仿宋" w:eastAsia="仿宋" w:cs="仿宋"/>
          <w:sz w:val="28"/>
          <w:szCs w:val="28"/>
        </w:rPr>
      </w:pPr>
      <w:r>
        <w:rPr>
          <w:rFonts w:hint="eastAsia" w:ascii="仿宋" w:hAnsi="仿宋" w:eastAsia="仿宋" w:cs="仿宋"/>
          <w:sz w:val="28"/>
          <w:szCs w:val="28"/>
        </w:rPr>
        <w:t>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w:t>
      </w:r>
      <w:r>
        <w:rPr>
          <w:rFonts w:hint="eastAsia" w:ascii="仿宋" w:hAnsi="仿宋" w:eastAsia="仿宋" w:cs="仿宋"/>
          <w:sz w:val="28"/>
          <w:szCs w:val="28"/>
          <w:lang w:eastAsia="zh-CN"/>
        </w:rPr>
        <w:t>比选申请人</w:t>
      </w:r>
      <w:r>
        <w:rPr>
          <w:rFonts w:hint="eastAsia" w:ascii="仿宋" w:hAnsi="仿宋" w:eastAsia="仿宋" w:cs="仿宋"/>
          <w:sz w:val="28"/>
          <w:szCs w:val="28"/>
        </w:rPr>
        <w:t>资格条件。我方对以上声</w:t>
      </w:r>
    </w:p>
    <w:p>
      <w:pPr>
        <w:spacing w:line="500" w:lineRule="exact"/>
        <w:rPr>
          <w:rFonts w:ascii="仿宋" w:hAnsi="仿宋" w:eastAsia="仿宋" w:cs="仿宋"/>
          <w:sz w:val="28"/>
          <w:szCs w:val="28"/>
        </w:rPr>
      </w:pPr>
      <w:r>
        <w:rPr>
          <w:rFonts w:hint="eastAsia" w:ascii="仿宋" w:hAnsi="仿宋" w:eastAsia="仿宋" w:cs="仿宋"/>
          <w:sz w:val="28"/>
          <w:szCs w:val="28"/>
        </w:rPr>
        <w:t>明负全部法律责任。</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特此声明。</w:t>
      </w:r>
    </w:p>
    <w:p>
      <w:pPr>
        <w:spacing w:line="500" w:lineRule="exact"/>
        <w:ind w:firstLine="560" w:firstLineChars="200"/>
        <w:jc w:val="center"/>
        <w:rPr>
          <w:rFonts w:ascii="仿宋" w:hAnsi="仿宋" w:eastAsia="仿宋" w:cs="仿宋"/>
          <w:sz w:val="28"/>
          <w:szCs w:val="28"/>
        </w:rPr>
      </w:pPr>
    </w:p>
    <w:p>
      <w:pPr>
        <w:spacing w:line="500" w:lineRule="exact"/>
        <w:ind w:firstLine="560" w:firstLineChars="200"/>
        <w:jc w:val="center"/>
        <w:rPr>
          <w:rFonts w:ascii="仿宋" w:hAnsi="仿宋" w:eastAsia="仿宋" w:cs="仿宋"/>
          <w:sz w:val="28"/>
          <w:szCs w:val="28"/>
        </w:rPr>
      </w:pPr>
    </w:p>
    <w:p>
      <w:pPr>
        <w:tabs>
          <w:tab w:val="left" w:pos="6300"/>
        </w:tabs>
        <w:snapToGrid w:val="0"/>
        <w:spacing w:line="500" w:lineRule="exact"/>
        <w:ind w:firstLine="570"/>
        <w:rPr>
          <w:rFonts w:ascii="仿宋" w:eastAsia="仿宋"/>
          <w:sz w:val="24"/>
        </w:rPr>
      </w:pPr>
    </w:p>
    <w:p>
      <w:pPr>
        <w:spacing w:line="5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比选申请人</w:t>
      </w:r>
      <w:r>
        <w:rPr>
          <w:rFonts w:hint="eastAsia" w:ascii="仿宋" w:hAnsi="仿宋" w:eastAsia="仿宋" w:cs="仿宋"/>
          <w:sz w:val="28"/>
          <w:szCs w:val="28"/>
        </w:rPr>
        <w:t>：（公章）</w:t>
      </w:r>
    </w:p>
    <w:p>
      <w:pPr>
        <w:spacing w:line="500" w:lineRule="exact"/>
        <w:ind w:firstLine="560" w:firstLineChars="200"/>
        <w:jc w:val="center"/>
        <w:rPr>
          <w:rFonts w:ascii="方正仿宋_GBK" w:hAnsi="方正仿宋_GBK" w:eastAsia="方正仿宋_GBK" w:cs="方正仿宋_GBK"/>
          <w:color w:val="000000"/>
          <w:sz w:val="28"/>
          <w:szCs w:val="28"/>
        </w:rPr>
      </w:pPr>
      <w:r>
        <w:rPr>
          <w:rFonts w:hint="eastAsia" w:ascii="仿宋" w:hAnsi="仿宋" w:eastAsia="仿宋" w:cs="仿宋"/>
          <w:sz w:val="28"/>
          <w:szCs w:val="28"/>
        </w:rPr>
        <w:t>年   月   日</w:t>
      </w:r>
    </w:p>
    <w:p>
      <w:pPr>
        <w:spacing w:line="500" w:lineRule="exact"/>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sz w:val="28"/>
          <w:szCs w:val="28"/>
        </w:rPr>
        <w:pict>
          <v:line id="Line 16" o:spid="_x0000_s1028" o:spt="20" style="position:absolute;left:0pt;margin-left:-4.5pt;margin-top:11pt;height:1.1pt;width:226.4pt;z-index:1024;mso-width-relative:page;mso-height-relative:page;" coordsize="21600,21600">
            <v:path arrowok="t"/>
            <v:fill focussize="0,0"/>
            <v:stroke weight="0.25511811023622pt" joinstyle="miter" endcap="square"/>
            <v:imagedata o:title=""/>
            <o:lock v:ext="edit"/>
          </v:line>
        </w:pict>
      </w:r>
    </w:p>
    <w:p>
      <w:pPr>
        <w:spacing w:line="5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注：1.由</w:t>
      </w:r>
      <w:r>
        <w:rPr>
          <w:rFonts w:hint="eastAsia" w:ascii="方正仿宋_GBK" w:hAnsi="方正仿宋_GBK" w:eastAsia="方正仿宋_GBK" w:cs="方正仿宋_GBK"/>
          <w:color w:val="000000"/>
          <w:sz w:val="28"/>
          <w:szCs w:val="28"/>
          <w:lang w:eastAsia="zh-CN"/>
        </w:rPr>
        <w:t>比选申请人</w:t>
      </w:r>
      <w:r>
        <w:rPr>
          <w:rFonts w:hint="eastAsia" w:ascii="方正仿宋_GBK" w:hAnsi="方正仿宋_GBK" w:eastAsia="方正仿宋_GBK" w:cs="方正仿宋_GBK"/>
          <w:color w:val="000000"/>
          <w:sz w:val="28"/>
          <w:szCs w:val="28"/>
        </w:rPr>
        <w:t>自行声明是否满足</w:t>
      </w:r>
      <w:r>
        <w:rPr>
          <w:rFonts w:hint="eastAsia" w:ascii="方正仿宋_GBK" w:hAnsi="方正仿宋_GBK" w:eastAsia="方正仿宋_GBK" w:cs="方正仿宋_GBK"/>
          <w:color w:val="000000"/>
          <w:sz w:val="28"/>
          <w:szCs w:val="28"/>
          <w:lang w:eastAsia="zh-CN"/>
        </w:rPr>
        <w:t>比选申请人</w:t>
      </w:r>
      <w:r>
        <w:rPr>
          <w:rFonts w:hint="eastAsia" w:ascii="方正仿宋_GBK" w:hAnsi="方正仿宋_GBK" w:eastAsia="方正仿宋_GBK" w:cs="方正仿宋_GBK"/>
          <w:color w:val="000000"/>
          <w:sz w:val="28"/>
          <w:szCs w:val="28"/>
        </w:rPr>
        <w:t>资格要求中的信誉要求。如声明与实际不符，将被取消比选或中标资格。</w:t>
      </w:r>
    </w:p>
    <w:p>
      <w:pPr>
        <w:spacing w:line="500" w:lineRule="exact"/>
        <w:rPr>
          <w:rFonts w:ascii="方正仿宋_GBK" w:hAnsi="方正仿宋_GBK" w:eastAsia="方正仿宋_GBK" w:cs="方正仿宋_GBK"/>
          <w:sz w:val="28"/>
          <w:szCs w:val="28"/>
        </w:rPr>
      </w:pPr>
    </w:p>
    <w:p>
      <w:pPr>
        <w:tabs>
          <w:tab w:val="left" w:pos="900"/>
        </w:tabs>
        <w:spacing w:line="500" w:lineRule="exact"/>
        <w:ind w:firstLine="883" w:firstLineChars="200"/>
        <w:jc w:val="center"/>
        <w:rPr>
          <w:rFonts w:hint="eastAsia" w:ascii="方正小标宋_GBK" w:hAnsi="方正小标宋_GBK" w:eastAsia="方正小标宋_GBK" w:cs="方正小标宋_GBK"/>
          <w:b/>
          <w:sz w:val="44"/>
          <w:szCs w:val="44"/>
        </w:rPr>
      </w:pPr>
    </w:p>
    <w:p>
      <w:pPr>
        <w:tabs>
          <w:tab w:val="left" w:pos="900"/>
        </w:tabs>
        <w:spacing w:line="500" w:lineRule="exact"/>
        <w:ind w:firstLine="883" w:firstLineChars="200"/>
        <w:jc w:val="center"/>
        <w:rPr>
          <w:rFonts w:hint="eastAsia" w:ascii="方正小标宋_GBK" w:hAnsi="方正小标宋_GBK" w:eastAsia="方正小标宋_GBK" w:cs="方正小标宋_GBK"/>
          <w:b/>
          <w:sz w:val="44"/>
          <w:szCs w:val="44"/>
        </w:rPr>
      </w:pPr>
    </w:p>
    <w:p>
      <w:pPr>
        <w:tabs>
          <w:tab w:val="left" w:pos="900"/>
        </w:tabs>
        <w:spacing w:line="500" w:lineRule="exact"/>
        <w:ind w:firstLine="883" w:firstLineChars="200"/>
        <w:jc w:val="center"/>
        <w:rPr>
          <w:rFonts w:hint="eastAsia" w:ascii="方正小标宋_GBK" w:hAnsi="方正小标宋_GBK" w:eastAsia="方正小标宋_GBK" w:cs="方正小标宋_GBK"/>
          <w:b/>
          <w:sz w:val="44"/>
          <w:szCs w:val="44"/>
        </w:rPr>
      </w:pPr>
    </w:p>
    <w:p>
      <w:pPr>
        <w:tabs>
          <w:tab w:val="left" w:pos="900"/>
        </w:tabs>
        <w:spacing w:line="500" w:lineRule="exact"/>
        <w:ind w:firstLine="883" w:firstLineChars="200"/>
        <w:jc w:val="center"/>
        <w:rPr>
          <w:rFonts w:hint="eastAsia" w:ascii="方正小标宋_GBK" w:hAnsi="方正小标宋_GBK" w:eastAsia="方正小标宋_GBK" w:cs="方正小标宋_GBK"/>
          <w:b/>
          <w:sz w:val="44"/>
          <w:szCs w:val="44"/>
        </w:rPr>
      </w:pPr>
    </w:p>
    <w:p>
      <w:pPr>
        <w:tabs>
          <w:tab w:val="left" w:pos="900"/>
        </w:tabs>
        <w:spacing w:line="500" w:lineRule="exact"/>
        <w:ind w:firstLine="883" w:firstLineChars="200"/>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（四）资格审查部分</w:t>
      </w:r>
    </w:p>
    <w:bookmarkEnd w:id="41"/>
    <w:bookmarkEnd w:id="42"/>
    <w:bookmarkEnd w:id="43"/>
    <w:bookmarkEnd w:id="44"/>
    <w:p>
      <w:pPr>
        <w:spacing w:line="500" w:lineRule="exact"/>
        <w:ind w:firstLine="548" w:firstLineChars="196"/>
        <w:rPr>
          <w:rFonts w:ascii="方正仿宋_GBK" w:hAnsi="方正仿宋_GBK" w:eastAsia="方正仿宋_GBK" w:cs="方正仿宋_GBK"/>
          <w:sz w:val="28"/>
          <w:szCs w:val="28"/>
        </w:rPr>
      </w:pPr>
      <w:bookmarkStart w:id="45" w:name="_Toc266027257"/>
      <w:bookmarkStart w:id="46" w:name="_Toc229733237"/>
      <w:bookmarkStart w:id="47" w:name="_Toc232865558"/>
      <w:bookmarkStart w:id="48" w:name="_Toc293838289"/>
      <w:r>
        <w:rPr>
          <w:rFonts w:hint="eastAsia" w:ascii="方正仿宋_GBK" w:hAnsi="方正仿宋_GBK" w:eastAsia="方正仿宋_GBK" w:cs="方正仿宋_GBK"/>
          <w:bCs/>
          <w:sz w:val="28"/>
          <w:szCs w:val="28"/>
        </w:rPr>
        <w:t>注:本表后应附</w:t>
      </w:r>
      <w:r>
        <w:rPr>
          <w:rFonts w:hint="eastAsia" w:ascii="方正仿宋_GBK" w:hAnsi="方正仿宋_GBK" w:eastAsia="方正仿宋_GBK" w:cs="方正仿宋_GBK"/>
          <w:sz w:val="28"/>
          <w:szCs w:val="28"/>
        </w:rPr>
        <w:t>企业法人</w:t>
      </w:r>
      <w:r>
        <w:rPr>
          <w:rFonts w:hint="eastAsia" w:ascii="方正仿宋_GBK" w:hAnsi="方正仿宋_GBK" w:eastAsia="方正仿宋_GBK" w:cs="方正仿宋_GBK"/>
          <w:bCs/>
          <w:sz w:val="28"/>
          <w:szCs w:val="28"/>
        </w:rPr>
        <w:t>营业执照</w:t>
      </w:r>
      <w:r>
        <w:rPr>
          <w:rFonts w:hint="eastAsia" w:ascii="方正仿宋_GBK" w:hAnsi="方正仿宋_GBK" w:eastAsia="方正仿宋_GBK" w:cs="方正仿宋_GBK"/>
          <w:sz w:val="28"/>
          <w:szCs w:val="28"/>
        </w:rPr>
        <w:t>、组织机构代码证、税务登记证（三证合一企业只需提供合并的营业执照）、资质文件（盖鲜章）、参与本项目人员的证书复印件。</w:t>
      </w: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ind w:firstLine="548" w:firstLineChars="196"/>
        <w:rPr>
          <w:rFonts w:ascii="方正仿宋_GBK" w:hAnsi="方正仿宋_GBK" w:eastAsia="方正仿宋_GBK" w:cs="方正仿宋_GBK"/>
          <w:sz w:val="28"/>
          <w:szCs w:val="28"/>
        </w:rPr>
      </w:pPr>
    </w:p>
    <w:p>
      <w:pPr>
        <w:spacing w:line="500" w:lineRule="exact"/>
        <w:rPr>
          <w:rFonts w:ascii="方正仿宋_GBK" w:hAnsi="方正仿宋_GBK" w:eastAsia="方正仿宋_GBK" w:cs="方正仿宋_GBK"/>
          <w:sz w:val="28"/>
          <w:szCs w:val="28"/>
        </w:rPr>
      </w:pPr>
    </w:p>
    <w:p>
      <w:pPr>
        <w:pStyle w:val="11"/>
        <w:spacing w:line="500" w:lineRule="exact"/>
        <w:ind w:firstLine="560"/>
        <w:rPr>
          <w:rFonts w:ascii="方正仿宋_GBK" w:hAnsi="方正仿宋_GBK" w:eastAsia="方正仿宋_GBK" w:cs="方正仿宋_GBK"/>
          <w:sz w:val="28"/>
          <w:szCs w:val="28"/>
        </w:rPr>
      </w:pPr>
    </w:p>
    <w:p>
      <w:pPr>
        <w:pStyle w:val="11"/>
        <w:spacing w:line="500" w:lineRule="exact"/>
        <w:ind w:firstLine="560"/>
        <w:rPr>
          <w:rFonts w:ascii="方正仿宋_GBK" w:hAnsi="方正仿宋_GBK" w:eastAsia="方正仿宋_GBK" w:cs="方正仿宋_GBK"/>
          <w:sz w:val="28"/>
          <w:szCs w:val="28"/>
        </w:rPr>
      </w:pPr>
    </w:p>
    <w:p>
      <w:pPr>
        <w:pStyle w:val="11"/>
        <w:spacing w:line="500" w:lineRule="exact"/>
        <w:ind w:firstLine="560"/>
        <w:rPr>
          <w:rFonts w:ascii="方正仿宋_GBK" w:hAnsi="方正仿宋_GBK" w:eastAsia="方正仿宋_GBK" w:cs="方正仿宋_GBK"/>
          <w:sz w:val="28"/>
          <w:szCs w:val="28"/>
        </w:rPr>
      </w:pPr>
    </w:p>
    <w:p>
      <w:pPr>
        <w:spacing w:line="500" w:lineRule="exact"/>
        <w:rPr>
          <w:rFonts w:ascii="方正仿宋_GBK" w:hAnsi="方正仿宋_GBK" w:eastAsia="方正仿宋_GBK" w:cs="方正仿宋_GBK"/>
          <w:sz w:val="28"/>
          <w:szCs w:val="28"/>
        </w:rPr>
      </w:pPr>
    </w:p>
    <w:p>
      <w:pPr>
        <w:spacing w:line="500" w:lineRule="exact"/>
        <w:rPr>
          <w:rFonts w:ascii="方正仿宋_GBK" w:hAnsi="方正仿宋_GBK" w:eastAsia="方正仿宋_GBK" w:cs="方正仿宋_GBK"/>
          <w:sz w:val="28"/>
          <w:szCs w:val="28"/>
        </w:rPr>
      </w:pPr>
    </w:p>
    <w:p>
      <w:pPr>
        <w:tabs>
          <w:tab w:val="left" w:pos="900"/>
        </w:tabs>
        <w:spacing w:line="500" w:lineRule="exact"/>
        <w:ind w:firstLine="3092" w:firstLineChars="700"/>
        <w:rPr>
          <w:rFonts w:ascii="方正小标宋_GBK" w:hAnsi="方正小标宋_GBK" w:eastAsia="方正小标宋_GBK" w:cs="方正小标宋_GBK"/>
          <w:b/>
          <w:sz w:val="44"/>
          <w:szCs w:val="44"/>
        </w:rPr>
      </w:pPr>
    </w:p>
    <w:bookmarkEnd w:id="45"/>
    <w:bookmarkEnd w:id="46"/>
    <w:bookmarkEnd w:id="47"/>
    <w:bookmarkEnd w:id="48"/>
    <w:p>
      <w:pPr>
        <w:spacing w:line="500" w:lineRule="exact"/>
        <w:jc w:val="left"/>
        <w:rPr>
          <w:rFonts w:ascii="方正仿宋_GBK" w:hAnsi="方正仿宋_GBK" w:eastAsia="方正仿宋_GBK" w:cs="方正仿宋_GBK"/>
          <w:sz w:val="28"/>
          <w:szCs w:val="28"/>
        </w:rPr>
      </w:pPr>
    </w:p>
    <w:sectPr>
      <w:headerReference r:id="rId8" w:type="default"/>
      <w:footerReference r:id="rId9" w:type="default"/>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7" o:spid="_x0000_s2057" o:spt="202" type="#_x0000_t202" style="position:absolute;left:0pt;margin-top:0pt;height:144pt;width:144pt;mso-position-horizontal:center;mso-position-horizontal-relative:margin;mso-wrap-style:none;z-index:251655168;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2" o:spid="_x0000_s2052"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w:pict>
        <v:shape id="_x0000_s2053" o:spid="_x0000_s205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4" o:spid="_x0000_s2054"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5"/>
      </w:rPr>
    </w:pPr>
    <w:r>
      <w:pict>
        <v:shape id="_x0000_s2056" o:spid="_x0000_s205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w:r>
  </w:p>
  <w:p>
    <w:pPr>
      <w:pStyle w:val="8"/>
      <w:ind w:firstLine="3510" w:firstLineChars="19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000000"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37889"/>
    <w:multiLevelType w:val="singleLevel"/>
    <w:tmpl w:val="9C237889"/>
    <w:lvl w:ilvl="0" w:tentative="0">
      <w:start w:val="1"/>
      <w:numFmt w:val="chineseCounting"/>
      <w:suff w:val="nothing"/>
      <w:lvlText w:val="%1、"/>
      <w:lvlJc w:val="left"/>
      <w:rPr>
        <w:rFonts w:hint="eastAsia"/>
      </w:rPr>
    </w:lvl>
  </w:abstractNum>
  <w:abstractNum w:abstractNumId="1">
    <w:nsid w:val="A8C8018D"/>
    <w:multiLevelType w:val="singleLevel"/>
    <w:tmpl w:val="A8C8018D"/>
    <w:lvl w:ilvl="0" w:tentative="0">
      <w:start w:val="2"/>
      <w:numFmt w:val="decimal"/>
      <w:suff w:val="nothing"/>
      <w:lvlText w:val="%1、"/>
      <w:lvlJc w:val="left"/>
    </w:lvl>
  </w:abstractNum>
  <w:abstractNum w:abstractNumId="2">
    <w:nsid w:val="00000002"/>
    <w:multiLevelType w:val="singleLevel"/>
    <w:tmpl w:val="00000002"/>
    <w:lvl w:ilvl="0" w:tentative="0">
      <w:start w:val="1"/>
      <w:numFmt w:val="chineseCounting"/>
      <w:suff w:val="nothing"/>
      <w:lvlText w:val="%1、"/>
      <w:lvlJc w:val="left"/>
      <w:rPr>
        <w:rFonts w:cs="Times New Roman"/>
      </w:rPr>
    </w:lvl>
  </w:abstractNum>
  <w:abstractNum w:abstractNumId="3">
    <w:nsid w:val="10BB0806"/>
    <w:multiLevelType w:val="multilevel"/>
    <w:tmpl w:val="10BB0806"/>
    <w:lvl w:ilvl="0" w:tentative="0">
      <w:start w:val="1"/>
      <w:numFmt w:val="japaneseCounting"/>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abstractNum w:abstractNumId="4">
    <w:nsid w:val="19984981"/>
    <w:multiLevelType w:val="singleLevel"/>
    <w:tmpl w:val="19984981"/>
    <w:lvl w:ilvl="0" w:tentative="0">
      <w:start w:val="5"/>
      <w:numFmt w:val="chineseCounting"/>
      <w:suff w:val="nothing"/>
      <w:lvlText w:val="（%1）"/>
      <w:lvlJc w:val="left"/>
      <w:rPr>
        <w:rFonts w:hint="eastAsia"/>
      </w:rPr>
    </w:lvl>
  </w:abstractNum>
  <w:abstractNum w:abstractNumId="5">
    <w:nsid w:val="58AF8A6A"/>
    <w:multiLevelType w:val="singleLevel"/>
    <w:tmpl w:val="58AF8A6A"/>
    <w:lvl w:ilvl="0" w:tentative="0">
      <w:start w:val="4"/>
      <w:numFmt w:val="chineseCounting"/>
      <w:suff w:val="nothing"/>
      <w:lvlText w:val="%1、"/>
      <w:lvlJc w:val="left"/>
      <w:rPr>
        <w:rFonts w:cs="Times New Roman"/>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281"/>
    <w:rsid w:val="00004E57"/>
    <w:rsid w:val="00010157"/>
    <w:rsid w:val="00016983"/>
    <w:rsid w:val="00027B62"/>
    <w:rsid w:val="00045232"/>
    <w:rsid w:val="0004799E"/>
    <w:rsid w:val="00054194"/>
    <w:rsid w:val="00061451"/>
    <w:rsid w:val="0007313A"/>
    <w:rsid w:val="00073C7E"/>
    <w:rsid w:val="0007512B"/>
    <w:rsid w:val="0008432B"/>
    <w:rsid w:val="000974F2"/>
    <w:rsid w:val="000A0FA9"/>
    <w:rsid w:val="000A522A"/>
    <w:rsid w:val="000B1B12"/>
    <w:rsid w:val="000C5C06"/>
    <w:rsid w:val="000D1029"/>
    <w:rsid w:val="000F3B1B"/>
    <w:rsid w:val="00112874"/>
    <w:rsid w:val="0011327E"/>
    <w:rsid w:val="00114914"/>
    <w:rsid w:val="0011741E"/>
    <w:rsid w:val="00125D51"/>
    <w:rsid w:val="00131562"/>
    <w:rsid w:val="001318C4"/>
    <w:rsid w:val="001320FA"/>
    <w:rsid w:val="00135355"/>
    <w:rsid w:val="00145B97"/>
    <w:rsid w:val="00147A91"/>
    <w:rsid w:val="00150B7B"/>
    <w:rsid w:val="00172A27"/>
    <w:rsid w:val="00182B3D"/>
    <w:rsid w:val="00194675"/>
    <w:rsid w:val="001A6516"/>
    <w:rsid w:val="001C3790"/>
    <w:rsid w:val="001C7F6F"/>
    <w:rsid w:val="002067C1"/>
    <w:rsid w:val="002121CE"/>
    <w:rsid w:val="00226F5E"/>
    <w:rsid w:val="0024071F"/>
    <w:rsid w:val="00241B2F"/>
    <w:rsid w:val="00245989"/>
    <w:rsid w:val="00251F87"/>
    <w:rsid w:val="00253683"/>
    <w:rsid w:val="00273C2F"/>
    <w:rsid w:val="00275F55"/>
    <w:rsid w:val="002777AE"/>
    <w:rsid w:val="002949B9"/>
    <w:rsid w:val="002A1BFD"/>
    <w:rsid w:val="002A69D3"/>
    <w:rsid w:val="002B04DE"/>
    <w:rsid w:val="002F70F1"/>
    <w:rsid w:val="00300CE4"/>
    <w:rsid w:val="00316ABC"/>
    <w:rsid w:val="00320543"/>
    <w:rsid w:val="00325D91"/>
    <w:rsid w:val="00332564"/>
    <w:rsid w:val="00333B39"/>
    <w:rsid w:val="00335AF9"/>
    <w:rsid w:val="003444BE"/>
    <w:rsid w:val="00350A30"/>
    <w:rsid w:val="00361263"/>
    <w:rsid w:val="0036742B"/>
    <w:rsid w:val="00380094"/>
    <w:rsid w:val="00383F9C"/>
    <w:rsid w:val="0038460F"/>
    <w:rsid w:val="00384D35"/>
    <w:rsid w:val="00391E41"/>
    <w:rsid w:val="00397680"/>
    <w:rsid w:val="003A1E4B"/>
    <w:rsid w:val="003A2DFA"/>
    <w:rsid w:val="003A6DE1"/>
    <w:rsid w:val="003B0C26"/>
    <w:rsid w:val="003B5636"/>
    <w:rsid w:val="003D40D3"/>
    <w:rsid w:val="003D675B"/>
    <w:rsid w:val="00405BB8"/>
    <w:rsid w:val="00416986"/>
    <w:rsid w:val="00420463"/>
    <w:rsid w:val="004304AE"/>
    <w:rsid w:val="004367E9"/>
    <w:rsid w:val="004517AB"/>
    <w:rsid w:val="0045197D"/>
    <w:rsid w:val="00452F13"/>
    <w:rsid w:val="004544F9"/>
    <w:rsid w:val="0045767F"/>
    <w:rsid w:val="0046409C"/>
    <w:rsid w:val="00480482"/>
    <w:rsid w:val="00484C8C"/>
    <w:rsid w:val="004A2464"/>
    <w:rsid w:val="004B1928"/>
    <w:rsid w:val="004B3F5E"/>
    <w:rsid w:val="004C1339"/>
    <w:rsid w:val="004C4BC9"/>
    <w:rsid w:val="004C597F"/>
    <w:rsid w:val="004D1433"/>
    <w:rsid w:val="004D6CB0"/>
    <w:rsid w:val="004D7324"/>
    <w:rsid w:val="004E03B0"/>
    <w:rsid w:val="004E0B47"/>
    <w:rsid w:val="004F2403"/>
    <w:rsid w:val="004F69F9"/>
    <w:rsid w:val="004F7657"/>
    <w:rsid w:val="00515E9C"/>
    <w:rsid w:val="00520471"/>
    <w:rsid w:val="00520C8D"/>
    <w:rsid w:val="00522934"/>
    <w:rsid w:val="0054199F"/>
    <w:rsid w:val="0054261D"/>
    <w:rsid w:val="00561CE1"/>
    <w:rsid w:val="005637F5"/>
    <w:rsid w:val="00594756"/>
    <w:rsid w:val="005964B9"/>
    <w:rsid w:val="005A43D9"/>
    <w:rsid w:val="005B6075"/>
    <w:rsid w:val="005C160A"/>
    <w:rsid w:val="005D0958"/>
    <w:rsid w:val="005D40E8"/>
    <w:rsid w:val="005D6C4C"/>
    <w:rsid w:val="005E5DA6"/>
    <w:rsid w:val="005F1284"/>
    <w:rsid w:val="006014C2"/>
    <w:rsid w:val="00601B63"/>
    <w:rsid w:val="00603072"/>
    <w:rsid w:val="0062748C"/>
    <w:rsid w:val="006314E8"/>
    <w:rsid w:val="0064111C"/>
    <w:rsid w:val="00641719"/>
    <w:rsid w:val="0065292F"/>
    <w:rsid w:val="00662C2A"/>
    <w:rsid w:val="00666693"/>
    <w:rsid w:val="00675E6D"/>
    <w:rsid w:val="00685D47"/>
    <w:rsid w:val="006974B0"/>
    <w:rsid w:val="006D07E0"/>
    <w:rsid w:val="006D091E"/>
    <w:rsid w:val="006D32C6"/>
    <w:rsid w:val="006D3475"/>
    <w:rsid w:val="006E2965"/>
    <w:rsid w:val="006F16A8"/>
    <w:rsid w:val="006F4B76"/>
    <w:rsid w:val="006F5952"/>
    <w:rsid w:val="00720E7F"/>
    <w:rsid w:val="00735F23"/>
    <w:rsid w:val="00742B7D"/>
    <w:rsid w:val="0074305F"/>
    <w:rsid w:val="007516E1"/>
    <w:rsid w:val="00765403"/>
    <w:rsid w:val="00772402"/>
    <w:rsid w:val="00783412"/>
    <w:rsid w:val="0079200E"/>
    <w:rsid w:val="00797345"/>
    <w:rsid w:val="007A217C"/>
    <w:rsid w:val="007B29B4"/>
    <w:rsid w:val="007D452C"/>
    <w:rsid w:val="007E0AF6"/>
    <w:rsid w:val="007E6203"/>
    <w:rsid w:val="007E6576"/>
    <w:rsid w:val="00800D6C"/>
    <w:rsid w:val="00824884"/>
    <w:rsid w:val="008411EC"/>
    <w:rsid w:val="00847709"/>
    <w:rsid w:val="0085380D"/>
    <w:rsid w:val="0086502E"/>
    <w:rsid w:val="00866887"/>
    <w:rsid w:val="00884CDA"/>
    <w:rsid w:val="008912D1"/>
    <w:rsid w:val="008B1200"/>
    <w:rsid w:val="008E6EAF"/>
    <w:rsid w:val="008E6FFD"/>
    <w:rsid w:val="008F361B"/>
    <w:rsid w:val="00904620"/>
    <w:rsid w:val="00905639"/>
    <w:rsid w:val="00906237"/>
    <w:rsid w:val="009316BA"/>
    <w:rsid w:val="0093529F"/>
    <w:rsid w:val="00935404"/>
    <w:rsid w:val="00945C9F"/>
    <w:rsid w:val="00946913"/>
    <w:rsid w:val="009575E7"/>
    <w:rsid w:val="00957985"/>
    <w:rsid w:val="009616F8"/>
    <w:rsid w:val="00963E00"/>
    <w:rsid w:val="00965889"/>
    <w:rsid w:val="00981652"/>
    <w:rsid w:val="00981D68"/>
    <w:rsid w:val="009B18E9"/>
    <w:rsid w:val="009B5231"/>
    <w:rsid w:val="009C69AA"/>
    <w:rsid w:val="009D0043"/>
    <w:rsid w:val="009D11E7"/>
    <w:rsid w:val="009D3C0D"/>
    <w:rsid w:val="009E080C"/>
    <w:rsid w:val="009E308B"/>
    <w:rsid w:val="009E49FD"/>
    <w:rsid w:val="00A00258"/>
    <w:rsid w:val="00A21223"/>
    <w:rsid w:val="00A24507"/>
    <w:rsid w:val="00A245BC"/>
    <w:rsid w:val="00A26225"/>
    <w:rsid w:val="00A36B38"/>
    <w:rsid w:val="00A53CE3"/>
    <w:rsid w:val="00A55018"/>
    <w:rsid w:val="00A57486"/>
    <w:rsid w:val="00A60CEE"/>
    <w:rsid w:val="00A66135"/>
    <w:rsid w:val="00A704D8"/>
    <w:rsid w:val="00A71647"/>
    <w:rsid w:val="00A71818"/>
    <w:rsid w:val="00A7261B"/>
    <w:rsid w:val="00A77EA1"/>
    <w:rsid w:val="00A91398"/>
    <w:rsid w:val="00AA248B"/>
    <w:rsid w:val="00AB55B5"/>
    <w:rsid w:val="00AC40A4"/>
    <w:rsid w:val="00AC7E65"/>
    <w:rsid w:val="00AD6D23"/>
    <w:rsid w:val="00AF04B6"/>
    <w:rsid w:val="00AF31D2"/>
    <w:rsid w:val="00B03E25"/>
    <w:rsid w:val="00B04456"/>
    <w:rsid w:val="00B32A73"/>
    <w:rsid w:val="00B368C5"/>
    <w:rsid w:val="00B37FF7"/>
    <w:rsid w:val="00B40CC7"/>
    <w:rsid w:val="00B413B0"/>
    <w:rsid w:val="00B64622"/>
    <w:rsid w:val="00B947C1"/>
    <w:rsid w:val="00BC2550"/>
    <w:rsid w:val="00BD1039"/>
    <w:rsid w:val="00BE781E"/>
    <w:rsid w:val="00BF32E9"/>
    <w:rsid w:val="00BF3E44"/>
    <w:rsid w:val="00C015B7"/>
    <w:rsid w:val="00C02E41"/>
    <w:rsid w:val="00C3285F"/>
    <w:rsid w:val="00C54362"/>
    <w:rsid w:val="00C55D3A"/>
    <w:rsid w:val="00C648F1"/>
    <w:rsid w:val="00C67C33"/>
    <w:rsid w:val="00C74726"/>
    <w:rsid w:val="00C7595E"/>
    <w:rsid w:val="00C840F0"/>
    <w:rsid w:val="00C901A9"/>
    <w:rsid w:val="00C970A4"/>
    <w:rsid w:val="00CA0FA4"/>
    <w:rsid w:val="00CA7E09"/>
    <w:rsid w:val="00CB00D8"/>
    <w:rsid w:val="00CB3F49"/>
    <w:rsid w:val="00CB5345"/>
    <w:rsid w:val="00CC4C4E"/>
    <w:rsid w:val="00CD0E47"/>
    <w:rsid w:val="00CF2B98"/>
    <w:rsid w:val="00CF4E2E"/>
    <w:rsid w:val="00CF6179"/>
    <w:rsid w:val="00D16EB5"/>
    <w:rsid w:val="00D20503"/>
    <w:rsid w:val="00D239F8"/>
    <w:rsid w:val="00D2407F"/>
    <w:rsid w:val="00D27343"/>
    <w:rsid w:val="00D35348"/>
    <w:rsid w:val="00D367B4"/>
    <w:rsid w:val="00D41846"/>
    <w:rsid w:val="00D42D36"/>
    <w:rsid w:val="00D56B2A"/>
    <w:rsid w:val="00D5738D"/>
    <w:rsid w:val="00D61876"/>
    <w:rsid w:val="00D64FBA"/>
    <w:rsid w:val="00D72DE3"/>
    <w:rsid w:val="00D9058D"/>
    <w:rsid w:val="00DC5091"/>
    <w:rsid w:val="00DD759A"/>
    <w:rsid w:val="00E0042C"/>
    <w:rsid w:val="00E027B0"/>
    <w:rsid w:val="00E04904"/>
    <w:rsid w:val="00E0687A"/>
    <w:rsid w:val="00E07A8B"/>
    <w:rsid w:val="00E15CBB"/>
    <w:rsid w:val="00E163AE"/>
    <w:rsid w:val="00E17F04"/>
    <w:rsid w:val="00E23A46"/>
    <w:rsid w:val="00E35CFE"/>
    <w:rsid w:val="00E421ED"/>
    <w:rsid w:val="00E5633C"/>
    <w:rsid w:val="00E57392"/>
    <w:rsid w:val="00E617FC"/>
    <w:rsid w:val="00E675B7"/>
    <w:rsid w:val="00E875CF"/>
    <w:rsid w:val="00E9511E"/>
    <w:rsid w:val="00EA287D"/>
    <w:rsid w:val="00EA790C"/>
    <w:rsid w:val="00EC3185"/>
    <w:rsid w:val="00EC3DC0"/>
    <w:rsid w:val="00ED7C0E"/>
    <w:rsid w:val="00EF5BB3"/>
    <w:rsid w:val="00F110FC"/>
    <w:rsid w:val="00F215DC"/>
    <w:rsid w:val="00F36C19"/>
    <w:rsid w:val="00F436AE"/>
    <w:rsid w:val="00F47E9C"/>
    <w:rsid w:val="00F7093F"/>
    <w:rsid w:val="00F84AC9"/>
    <w:rsid w:val="00F85445"/>
    <w:rsid w:val="00F868F3"/>
    <w:rsid w:val="00F95BF0"/>
    <w:rsid w:val="00F96935"/>
    <w:rsid w:val="00FA0176"/>
    <w:rsid w:val="00FA5405"/>
    <w:rsid w:val="00FC208F"/>
    <w:rsid w:val="00FC553F"/>
    <w:rsid w:val="00FD1882"/>
    <w:rsid w:val="00FF2D1D"/>
    <w:rsid w:val="010D607D"/>
    <w:rsid w:val="010E154B"/>
    <w:rsid w:val="011173BD"/>
    <w:rsid w:val="013228DA"/>
    <w:rsid w:val="01325861"/>
    <w:rsid w:val="016D3DC3"/>
    <w:rsid w:val="01990959"/>
    <w:rsid w:val="01BF1759"/>
    <w:rsid w:val="022C2570"/>
    <w:rsid w:val="024611F3"/>
    <w:rsid w:val="02472484"/>
    <w:rsid w:val="025755DA"/>
    <w:rsid w:val="02B77F2C"/>
    <w:rsid w:val="031A550B"/>
    <w:rsid w:val="033A6C62"/>
    <w:rsid w:val="035D1DC6"/>
    <w:rsid w:val="036264B3"/>
    <w:rsid w:val="03755EC9"/>
    <w:rsid w:val="03A14F07"/>
    <w:rsid w:val="03B74D8A"/>
    <w:rsid w:val="03C913C9"/>
    <w:rsid w:val="03D750B2"/>
    <w:rsid w:val="03EE717D"/>
    <w:rsid w:val="03F24763"/>
    <w:rsid w:val="03F9466E"/>
    <w:rsid w:val="04194F79"/>
    <w:rsid w:val="045B1EEC"/>
    <w:rsid w:val="04610638"/>
    <w:rsid w:val="047E1F01"/>
    <w:rsid w:val="04BB394C"/>
    <w:rsid w:val="04DC44A0"/>
    <w:rsid w:val="04DF1470"/>
    <w:rsid w:val="051F0F4D"/>
    <w:rsid w:val="054C7DE2"/>
    <w:rsid w:val="05637DD7"/>
    <w:rsid w:val="05713969"/>
    <w:rsid w:val="05757330"/>
    <w:rsid w:val="057670DA"/>
    <w:rsid w:val="05815326"/>
    <w:rsid w:val="05A243FD"/>
    <w:rsid w:val="05CB76F8"/>
    <w:rsid w:val="05D64C03"/>
    <w:rsid w:val="05EA333B"/>
    <w:rsid w:val="062775C5"/>
    <w:rsid w:val="065B402B"/>
    <w:rsid w:val="06876CDE"/>
    <w:rsid w:val="0694792F"/>
    <w:rsid w:val="070C6302"/>
    <w:rsid w:val="07254BFB"/>
    <w:rsid w:val="07540C09"/>
    <w:rsid w:val="07567FC9"/>
    <w:rsid w:val="075A15B0"/>
    <w:rsid w:val="0791487E"/>
    <w:rsid w:val="07C925A0"/>
    <w:rsid w:val="07CD7801"/>
    <w:rsid w:val="07D3136A"/>
    <w:rsid w:val="07D8255F"/>
    <w:rsid w:val="07DE48D2"/>
    <w:rsid w:val="07E0259A"/>
    <w:rsid w:val="07EA3215"/>
    <w:rsid w:val="08046927"/>
    <w:rsid w:val="08493E68"/>
    <w:rsid w:val="084C1B96"/>
    <w:rsid w:val="08A968C8"/>
    <w:rsid w:val="09224C1B"/>
    <w:rsid w:val="095606C7"/>
    <w:rsid w:val="0957688C"/>
    <w:rsid w:val="099543A2"/>
    <w:rsid w:val="099E3F43"/>
    <w:rsid w:val="09A1760E"/>
    <w:rsid w:val="09FB42DF"/>
    <w:rsid w:val="0A033830"/>
    <w:rsid w:val="0A053E1F"/>
    <w:rsid w:val="0A6D7067"/>
    <w:rsid w:val="0A7D4C58"/>
    <w:rsid w:val="0A9D6720"/>
    <w:rsid w:val="0ACD0317"/>
    <w:rsid w:val="0ADA24AA"/>
    <w:rsid w:val="0AF550D6"/>
    <w:rsid w:val="0B634778"/>
    <w:rsid w:val="0B6C1F51"/>
    <w:rsid w:val="0B7840B6"/>
    <w:rsid w:val="0B9B07EA"/>
    <w:rsid w:val="0BAA291D"/>
    <w:rsid w:val="0BB067B9"/>
    <w:rsid w:val="0BE13CFF"/>
    <w:rsid w:val="0BF637B9"/>
    <w:rsid w:val="0C1101E8"/>
    <w:rsid w:val="0C525B9E"/>
    <w:rsid w:val="0C8141E9"/>
    <w:rsid w:val="0C83702A"/>
    <w:rsid w:val="0CA35154"/>
    <w:rsid w:val="0CC5278A"/>
    <w:rsid w:val="0CD559B7"/>
    <w:rsid w:val="0D09132B"/>
    <w:rsid w:val="0D393E4A"/>
    <w:rsid w:val="0D696CE7"/>
    <w:rsid w:val="0D844CA9"/>
    <w:rsid w:val="0D8A0BBA"/>
    <w:rsid w:val="0D8A4D2A"/>
    <w:rsid w:val="0DA61710"/>
    <w:rsid w:val="0DB722DB"/>
    <w:rsid w:val="0DD81610"/>
    <w:rsid w:val="0E557E7D"/>
    <w:rsid w:val="0E561972"/>
    <w:rsid w:val="0E677BC9"/>
    <w:rsid w:val="0E6F7805"/>
    <w:rsid w:val="0E866B3E"/>
    <w:rsid w:val="0E9854DB"/>
    <w:rsid w:val="0E9A3F6A"/>
    <w:rsid w:val="0EA32C8C"/>
    <w:rsid w:val="0EA9542C"/>
    <w:rsid w:val="0EBC2F2E"/>
    <w:rsid w:val="0F43607E"/>
    <w:rsid w:val="0F5C6EC4"/>
    <w:rsid w:val="0F756DB8"/>
    <w:rsid w:val="0F7A6288"/>
    <w:rsid w:val="0FD85150"/>
    <w:rsid w:val="0FDE5756"/>
    <w:rsid w:val="10134260"/>
    <w:rsid w:val="10286346"/>
    <w:rsid w:val="102A46D6"/>
    <w:rsid w:val="1034732C"/>
    <w:rsid w:val="103C6146"/>
    <w:rsid w:val="104424A1"/>
    <w:rsid w:val="10461834"/>
    <w:rsid w:val="105431E4"/>
    <w:rsid w:val="1058546B"/>
    <w:rsid w:val="10B40E0D"/>
    <w:rsid w:val="10BF16AC"/>
    <w:rsid w:val="10D44D4A"/>
    <w:rsid w:val="11161831"/>
    <w:rsid w:val="112D08E7"/>
    <w:rsid w:val="11717BF3"/>
    <w:rsid w:val="117304AE"/>
    <w:rsid w:val="11AD4ACB"/>
    <w:rsid w:val="11F31C31"/>
    <w:rsid w:val="122552FF"/>
    <w:rsid w:val="12382B5F"/>
    <w:rsid w:val="12445233"/>
    <w:rsid w:val="126252CB"/>
    <w:rsid w:val="12700FA1"/>
    <w:rsid w:val="12832EE3"/>
    <w:rsid w:val="12C85194"/>
    <w:rsid w:val="12CD7BF4"/>
    <w:rsid w:val="12F051E2"/>
    <w:rsid w:val="132F62C0"/>
    <w:rsid w:val="134148D6"/>
    <w:rsid w:val="135F35E1"/>
    <w:rsid w:val="13A0656A"/>
    <w:rsid w:val="13A324F6"/>
    <w:rsid w:val="13B44C4A"/>
    <w:rsid w:val="13D0148E"/>
    <w:rsid w:val="13D2495A"/>
    <w:rsid w:val="13D97032"/>
    <w:rsid w:val="13F315C4"/>
    <w:rsid w:val="140A5DF9"/>
    <w:rsid w:val="147D44B5"/>
    <w:rsid w:val="14944003"/>
    <w:rsid w:val="14962983"/>
    <w:rsid w:val="14991CEC"/>
    <w:rsid w:val="14A8008F"/>
    <w:rsid w:val="14E451E0"/>
    <w:rsid w:val="15035B5A"/>
    <w:rsid w:val="150C3570"/>
    <w:rsid w:val="15244571"/>
    <w:rsid w:val="154F2BB4"/>
    <w:rsid w:val="155B5806"/>
    <w:rsid w:val="15D33CAA"/>
    <w:rsid w:val="15E267B5"/>
    <w:rsid w:val="15FD1D94"/>
    <w:rsid w:val="160B0995"/>
    <w:rsid w:val="165E21B9"/>
    <w:rsid w:val="16666B65"/>
    <w:rsid w:val="1679051A"/>
    <w:rsid w:val="16B3106D"/>
    <w:rsid w:val="16E303AC"/>
    <w:rsid w:val="16ED2B4C"/>
    <w:rsid w:val="1711153C"/>
    <w:rsid w:val="17905C60"/>
    <w:rsid w:val="17D56DAF"/>
    <w:rsid w:val="18016DFD"/>
    <w:rsid w:val="18391B39"/>
    <w:rsid w:val="185610E4"/>
    <w:rsid w:val="18682FAE"/>
    <w:rsid w:val="188A7582"/>
    <w:rsid w:val="18A14C91"/>
    <w:rsid w:val="18A93C6F"/>
    <w:rsid w:val="18C322B1"/>
    <w:rsid w:val="18C65B98"/>
    <w:rsid w:val="18D0794E"/>
    <w:rsid w:val="18D36484"/>
    <w:rsid w:val="18D914D2"/>
    <w:rsid w:val="196D65B7"/>
    <w:rsid w:val="19E17D39"/>
    <w:rsid w:val="1A45403C"/>
    <w:rsid w:val="1A560BCE"/>
    <w:rsid w:val="1AE567FB"/>
    <w:rsid w:val="1B16535C"/>
    <w:rsid w:val="1B2115DE"/>
    <w:rsid w:val="1B2D412E"/>
    <w:rsid w:val="1B3B75C6"/>
    <w:rsid w:val="1B4F1488"/>
    <w:rsid w:val="1B7A0B20"/>
    <w:rsid w:val="1BB00EBE"/>
    <w:rsid w:val="1BE86DE4"/>
    <w:rsid w:val="1BE960E6"/>
    <w:rsid w:val="1BEE09A9"/>
    <w:rsid w:val="1C277108"/>
    <w:rsid w:val="1C622286"/>
    <w:rsid w:val="1C6859B4"/>
    <w:rsid w:val="1CA54AEA"/>
    <w:rsid w:val="1CB55BD8"/>
    <w:rsid w:val="1CB93878"/>
    <w:rsid w:val="1CD55E69"/>
    <w:rsid w:val="1D203CDD"/>
    <w:rsid w:val="1D630135"/>
    <w:rsid w:val="1D745B8D"/>
    <w:rsid w:val="1D77467E"/>
    <w:rsid w:val="1D853ED4"/>
    <w:rsid w:val="1D8B10DB"/>
    <w:rsid w:val="1DA57456"/>
    <w:rsid w:val="1DE038FC"/>
    <w:rsid w:val="1E0C2993"/>
    <w:rsid w:val="1E122602"/>
    <w:rsid w:val="1E1A13B8"/>
    <w:rsid w:val="1E246EBF"/>
    <w:rsid w:val="1E4929A0"/>
    <w:rsid w:val="1E767351"/>
    <w:rsid w:val="1E833CD6"/>
    <w:rsid w:val="1E9964D6"/>
    <w:rsid w:val="1EA27560"/>
    <w:rsid w:val="1EAE6832"/>
    <w:rsid w:val="1EE05D71"/>
    <w:rsid w:val="1F2854D7"/>
    <w:rsid w:val="1F404B29"/>
    <w:rsid w:val="1F4870FE"/>
    <w:rsid w:val="1FB764A8"/>
    <w:rsid w:val="2004239D"/>
    <w:rsid w:val="20134A03"/>
    <w:rsid w:val="20371DEF"/>
    <w:rsid w:val="204F4F0F"/>
    <w:rsid w:val="2063328D"/>
    <w:rsid w:val="20692247"/>
    <w:rsid w:val="20736971"/>
    <w:rsid w:val="20860420"/>
    <w:rsid w:val="20873A64"/>
    <w:rsid w:val="20AF1395"/>
    <w:rsid w:val="20B571EA"/>
    <w:rsid w:val="20F97763"/>
    <w:rsid w:val="210024D1"/>
    <w:rsid w:val="21163B65"/>
    <w:rsid w:val="211D69E2"/>
    <w:rsid w:val="21256166"/>
    <w:rsid w:val="2157759C"/>
    <w:rsid w:val="216035F2"/>
    <w:rsid w:val="216E658B"/>
    <w:rsid w:val="21700049"/>
    <w:rsid w:val="21E163CF"/>
    <w:rsid w:val="21E3106C"/>
    <w:rsid w:val="21FC5148"/>
    <w:rsid w:val="221348B4"/>
    <w:rsid w:val="223A6106"/>
    <w:rsid w:val="224669A5"/>
    <w:rsid w:val="22574DC3"/>
    <w:rsid w:val="229556C1"/>
    <w:rsid w:val="22CC5B48"/>
    <w:rsid w:val="22EE4D2B"/>
    <w:rsid w:val="23142B7B"/>
    <w:rsid w:val="231D0272"/>
    <w:rsid w:val="23256A37"/>
    <w:rsid w:val="23284858"/>
    <w:rsid w:val="233A2EF8"/>
    <w:rsid w:val="23513EE2"/>
    <w:rsid w:val="235D4A6E"/>
    <w:rsid w:val="239E4ABD"/>
    <w:rsid w:val="23FE0D4D"/>
    <w:rsid w:val="24140E8E"/>
    <w:rsid w:val="24176267"/>
    <w:rsid w:val="241C6E38"/>
    <w:rsid w:val="241D340D"/>
    <w:rsid w:val="244A0202"/>
    <w:rsid w:val="244F0E6E"/>
    <w:rsid w:val="245A7C80"/>
    <w:rsid w:val="247754C9"/>
    <w:rsid w:val="24A50ADE"/>
    <w:rsid w:val="24BB52C2"/>
    <w:rsid w:val="24FE68D3"/>
    <w:rsid w:val="256C4466"/>
    <w:rsid w:val="25B0127B"/>
    <w:rsid w:val="25C206DD"/>
    <w:rsid w:val="25D148B9"/>
    <w:rsid w:val="25D3332E"/>
    <w:rsid w:val="25D73208"/>
    <w:rsid w:val="25E640D7"/>
    <w:rsid w:val="25FE03BA"/>
    <w:rsid w:val="26175AB5"/>
    <w:rsid w:val="261860E2"/>
    <w:rsid w:val="262614A4"/>
    <w:rsid w:val="263243BB"/>
    <w:rsid w:val="263D7F91"/>
    <w:rsid w:val="26492AAA"/>
    <w:rsid w:val="266D1BEE"/>
    <w:rsid w:val="267A779E"/>
    <w:rsid w:val="2685512F"/>
    <w:rsid w:val="26EC1E1D"/>
    <w:rsid w:val="26FB3581"/>
    <w:rsid w:val="270E4C8C"/>
    <w:rsid w:val="27231A26"/>
    <w:rsid w:val="272F44A6"/>
    <w:rsid w:val="275D0DB8"/>
    <w:rsid w:val="27955D6A"/>
    <w:rsid w:val="27C52452"/>
    <w:rsid w:val="27FB162C"/>
    <w:rsid w:val="27FC2A26"/>
    <w:rsid w:val="27FF160F"/>
    <w:rsid w:val="28056C1D"/>
    <w:rsid w:val="281F0821"/>
    <w:rsid w:val="282C6A69"/>
    <w:rsid w:val="282D0922"/>
    <w:rsid w:val="2841306B"/>
    <w:rsid w:val="284A6FFF"/>
    <w:rsid w:val="288268F3"/>
    <w:rsid w:val="288C7DE7"/>
    <w:rsid w:val="28BF483E"/>
    <w:rsid w:val="28C253F7"/>
    <w:rsid w:val="28D67453"/>
    <w:rsid w:val="28FE72B8"/>
    <w:rsid w:val="29540D24"/>
    <w:rsid w:val="29685F88"/>
    <w:rsid w:val="29C27AD5"/>
    <w:rsid w:val="29CD565B"/>
    <w:rsid w:val="29CD6834"/>
    <w:rsid w:val="29E90490"/>
    <w:rsid w:val="2A8D2E8A"/>
    <w:rsid w:val="2AA636A8"/>
    <w:rsid w:val="2AB41311"/>
    <w:rsid w:val="2ADA371F"/>
    <w:rsid w:val="2AE07AB0"/>
    <w:rsid w:val="2AF05D95"/>
    <w:rsid w:val="2B26093F"/>
    <w:rsid w:val="2B372DE7"/>
    <w:rsid w:val="2B52235C"/>
    <w:rsid w:val="2B7B77AA"/>
    <w:rsid w:val="2BB54C7D"/>
    <w:rsid w:val="2C0D65B3"/>
    <w:rsid w:val="2C550471"/>
    <w:rsid w:val="2C8B7484"/>
    <w:rsid w:val="2C935F42"/>
    <w:rsid w:val="2C9552B7"/>
    <w:rsid w:val="2CA53845"/>
    <w:rsid w:val="2CC9132C"/>
    <w:rsid w:val="2CCC53EE"/>
    <w:rsid w:val="2D0921F2"/>
    <w:rsid w:val="2D2540C2"/>
    <w:rsid w:val="2D453D31"/>
    <w:rsid w:val="2D6168BD"/>
    <w:rsid w:val="2D767C01"/>
    <w:rsid w:val="2D7B22D2"/>
    <w:rsid w:val="2DA4744B"/>
    <w:rsid w:val="2DB507F7"/>
    <w:rsid w:val="2DB75854"/>
    <w:rsid w:val="2DEB57B7"/>
    <w:rsid w:val="2DF81CBD"/>
    <w:rsid w:val="2E130D13"/>
    <w:rsid w:val="2E157638"/>
    <w:rsid w:val="2E7E7E09"/>
    <w:rsid w:val="2E7F0CE8"/>
    <w:rsid w:val="2E851DF0"/>
    <w:rsid w:val="2E970451"/>
    <w:rsid w:val="2EB93FE4"/>
    <w:rsid w:val="2ED8195D"/>
    <w:rsid w:val="2ED81E64"/>
    <w:rsid w:val="2EDD4C55"/>
    <w:rsid w:val="2EDF2584"/>
    <w:rsid w:val="2EF4361F"/>
    <w:rsid w:val="2F136E4D"/>
    <w:rsid w:val="2F3417F7"/>
    <w:rsid w:val="2F745F1A"/>
    <w:rsid w:val="2FD6764F"/>
    <w:rsid w:val="304B167B"/>
    <w:rsid w:val="304B371D"/>
    <w:rsid w:val="30513D08"/>
    <w:rsid w:val="30606D9C"/>
    <w:rsid w:val="307F4DAD"/>
    <w:rsid w:val="30C82A77"/>
    <w:rsid w:val="30F640DA"/>
    <w:rsid w:val="31101C9B"/>
    <w:rsid w:val="31342391"/>
    <w:rsid w:val="313E2D55"/>
    <w:rsid w:val="315424C8"/>
    <w:rsid w:val="31556B17"/>
    <w:rsid w:val="316C12E3"/>
    <w:rsid w:val="316E51E7"/>
    <w:rsid w:val="318B7B67"/>
    <w:rsid w:val="31901A23"/>
    <w:rsid w:val="31964B5B"/>
    <w:rsid w:val="31B17F47"/>
    <w:rsid w:val="31B21C38"/>
    <w:rsid w:val="31CF1587"/>
    <w:rsid w:val="31FD3063"/>
    <w:rsid w:val="32487EB7"/>
    <w:rsid w:val="32532746"/>
    <w:rsid w:val="32606C9E"/>
    <w:rsid w:val="326E403C"/>
    <w:rsid w:val="33151C06"/>
    <w:rsid w:val="3316174B"/>
    <w:rsid w:val="33443EF5"/>
    <w:rsid w:val="3351262C"/>
    <w:rsid w:val="3388700E"/>
    <w:rsid w:val="33B75455"/>
    <w:rsid w:val="33C4587F"/>
    <w:rsid w:val="342A51AA"/>
    <w:rsid w:val="34373C33"/>
    <w:rsid w:val="345A1F5A"/>
    <w:rsid w:val="347C49C5"/>
    <w:rsid w:val="34933188"/>
    <w:rsid w:val="34AA0381"/>
    <w:rsid w:val="34AF4B2C"/>
    <w:rsid w:val="34BB7D57"/>
    <w:rsid w:val="35137069"/>
    <w:rsid w:val="35164602"/>
    <w:rsid w:val="352B23AD"/>
    <w:rsid w:val="352E186E"/>
    <w:rsid w:val="35406140"/>
    <w:rsid w:val="35407530"/>
    <w:rsid w:val="35BD46A3"/>
    <w:rsid w:val="35CB4C40"/>
    <w:rsid w:val="35D2602C"/>
    <w:rsid w:val="35F228BC"/>
    <w:rsid w:val="35FB509B"/>
    <w:rsid w:val="3603638E"/>
    <w:rsid w:val="36173B22"/>
    <w:rsid w:val="364E1CD0"/>
    <w:rsid w:val="365E3CB5"/>
    <w:rsid w:val="36852967"/>
    <w:rsid w:val="36934CDE"/>
    <w:rsid w:val="37085D44"/>
    <w:rsid w:val="372B4EA1"/>
    <w:rsid w:val="37686FDD"/>
    <w:rsid w:val="37922460"/>
    <w:rsid w:val="37EF1E4C"/>
    <w:rsid w:val="380826E1"/>
    <w:rsid w:val="3831260F"/>
    <w:rsid w:val="383472C1"/>
    <w:rsid w:val="385B7461"/>
    <w:rsid w:val="38823AAF"/>
    <w:rsid w:val="38930223"/>
    <w:rsid w:val="389A74A4"/>
    <w:rsid w:val="38A927C6"/>
    <w:rsid w:val="38C15D29"/>
    <w:rsid w:val="38D25F84"/>
    <w:rsid w:val="38D51D63"/>
    <w:rsid w:val="390B3A4A"/>
    <w:rsid w:val="39993DE0"/>
    <w:rsid w:val="399D533B"/>
    <w:rsid w:val="39A373C6"/>
    <w:rsid w:val="39CC5602"/>
    <w:rsid w:val="39D13B71"/>
    <w:rsid w:val="39EA57D2"/>
    <w:rsid w:val="3A293355"/>
    <w:rsid w:val="3A5563EE"/>
    <w:rsid w:val="3AA12ABC"/>
    <w:rsid w:val="3AE444D4"/>
    <w:rsid w:val="3B536610"/>
    <w:rsid w:val="3B536967"/>
    <w:rsid w:val="3B6D7C50"/>
    <w:rsid w:val="3B80129A"/>
    <w:rsid w:val="3BA828F7"/>
    <w:rsid w:val="3BB83F85"/>
    <w:rsid w:val="3BC4740A"/>
    <w:rsid w:val="3BD214DC"/>
    <w:rsid w:val="3BD24A83"/>
    <w:rsid w:val="3BEE0E6E"/>
    <w:rsid w:val="3C1A3902"/>
    <w:rsid w:val="3C6C785E"/>
    <w:rsid w:val="3C6F6B13"/>
    <w:rsid w:val="3C7126CF"/>
    <w:rsid w:val="3C81668F"/>
    <w:rsid w:val="3C937F9E"/>
    <w:rsid w:val="3CA3644C"/>
    <w:rsid w:val="3CAE26EF"/>
    <w:rsid w:val="3CBE67B6"/>
    <w:rsid w:val="3CDF573C"/>
    <w:rsid w:val="3D0732D7"/>
    <w:rsid w:val="3D2F3F4B"/>
    <w:rsid w:val="3D4B6A33"/>
    <w:rsid w:val="3D5D730C"/>
    <w:rsid w:val="3D662713"/>
    <w:rsid w:val="3D9719FC"/>
    <w:rsid w:val="3DB1047A"/>
    <w:rsid w:val="3DCE3309"/>
    <w:rsid w:val="3DD468D4"/>
    <w:rsid w:val="3DD756B9"/>
    <w:rsid w:val="3E113716"/>
    <w:rsid w:val="3E1E4BAF"/>
    <w:rsid w:val="3E5559AC"/>
    <w:rsid w:val="3E587F15"/>
    <w:rsid w:val="3E5F1F89"/>
    <w:rsid w:val="3E7D50E8"/>
    <w:rsid w:val="3E9F7CCD"/>
    <w:rsid w:val="3EB33E56"/>
    <w:rsid w:val="3EFF28BF"/>
    <w:rsid w:val="3F142B1B"/>
    <w:rsid w:val="3F3F4977"/>
    <w:rsid w:val="3F4254DD"/>
    <w:rsid w:val="3F752A0F"/>
    <w:rsid w:val="3FA60F09"/>
    <w:rsid w:val="3FB119D7"/>
    <w:rsid w:val="400E4426"/>
    <w:rsid w:val="401B280F"/>
    <w:rsid w:val="40854F4F"/>
    <w:rsid w:val="40D332D6"/>
    <w:rsid w:val="40E904F0"/>
    <w:rsid w:val="40F776F0"/>
    <w:rsid w:val="411039C3"/>
    <w:rsid w:val="41116AE2"/>
    <w:rsid w:val="41172828"/>
    <w:rsid w:val="41341B37"/>
    <w:rsid w:val="41411A68"/>
    <w:rsid w:val="41517629"/>
    <w:rsid w:val="41AB04EC"/>
    <w:rsid w:val="41BF35D0"/>
    <w:rsid w:val="41CA4924"/>
    <w:rsid w:val="41D96474"/>
    <w:rsid w:val="41DB55C4"/>
    <w:rsid w:val="41EA7F2F"/>
    <w:rsid w:val="42075972"/>
    <w:rsid w:val="42493BAF"/>
    <w:rsid w:val="42822079"/>
    <w:rsid w:val="42833770"/>
    <w:rsid w:val="4296337D"/>
    <w:rsid w:val="42A515AD"/>
    <w:rsid w:val="42AC793A"/>
    <w:rsid w:val="42C30150"/>
    <w:rsid w:val="42CA7694"/>
    <w:rsid w:val="42D63E3F"/>
    <w:rsid w:val="42E31B63"/>
    <w:rsid w:val="42E35662"/>
    <w:rsid w:val="434C61B4"/>
    <w:rsid w:val="43613F9A"/>
    <w:rsid w:val="437A2CF3"/>
    <w:rsid w:val="43A8644F"/>
    <w:rsid w:val="43D8363F"/>
    <w:rsid w:val="43E00E60"/>
    <w:rsid w:val="43F535A7"/>
    <w:rsid w:val="441A5D67"/>
    <w:rsid w:val="4427639A"/>
    <w:rsid w:val="443126D1"/>
    <w:rsid w:val="444B1319"/>
    <w:rsid w:val="4458245F"/>
    <w:rsid w:val="44746034"/>
    <w:rsid w:val="44A001E4"/>
    <w:rsid w:val="44B27CF1"/>
    <w:rsid w:val="44B70C5B"/>
    <w:rsid w:val="44B83E48"/>
    <w:rsid w:val="44D81493"/>
    <w:rsid w:val="44DE5281"/>
    <w:rsid w:val="44E564E0"/>
    <w:rsid w:val="44F36BFC"/>
    <w:rsid w:val="44FE68D8"/>
    <w:rsid w:val="45014E1A"/>
    <w:rsid w:val="450339AB"/>
    <w:rsid w:val="450A6130"/>
    <w:rsid w:val="45213A25"/>
    <w:rsid w:val="45261B4C"/>
    <w:rsid w:val="454D7BD5"/>
    <w:rsid w:val="455D5032"/>
    <w:rsid w:val="45674818"/>
    <w:rsid w:val="458A4908"/>
    <w:rsid w:val="459B12E2"/>
    <w:rsid w:val="45A10202"/>
    <w:rsid w:val="45A257D7"/>
    <w:rsid w:val="45CF2DB6"/>
    <w:rsid w:val="45E50230"/>
    <w:rsid w:val="45EC2591"/>
    <w:rsid w:val="45F43471"/>
    <w:rsid w:val="46061D67"/>
    <w:rsid w:val="464D49BD"/>
    <w:rsid w:val="46542A99"/>
    <w:rsid w:val="465E72C0"/>
    <w:rsid w:val="466010E7"/>
    <w:rsid w:val="466E4C74"/>
    <w:rsid w:val="46744833"/>
    <w:rsid w:val="468C6175"/>
    <w:rsid w:val="469D49B8"/>
    <w:rsid w:val="46A57387"/>
    <w:rsid w:val="46B47FB8"/>
    <w:rsid w:val="46D054C5"/>
    <w:rsid w:val="46E013AF"/>
    <w:rsid w:val="471052F1"/>
    <w:rsid w:val="47257C73"/>
    <w:rsid w:val="475C4D68"/>
    <w:rsid w:val="47907823"/>
    <w:rsid w:val="47D536A8"/>
    <w:rsid w:val="47D86916"/>
    <w:rsid w:val="47F86231"/>
    <w:rsid w:val="47FC6CD5"/>
    <w:rsid w:val="48080F90"/>
    <w:rsid w:val="48084DCF"/>
    <w:rsid w:val="480A7CDA"/>
    <w:rsid w:val="48150046"/>
    <w:rsid w:val="488B6193"/>
    <w:rsid w:val="48A8425B"/>
    <w:rsid w:val="48AD4EB7"/>
    <w:rsid w:val="48BD6B0D"/>
    <w:rsid w:val="48C96636"/>
    <w:rsid w:val="48CA0435"/>
    <w:rsid w:val="48DB1BC6"/>
    <w:rsid w:val="48DB5BB7"/>
    <w:rsid w:val="48EB23A6"/>
    <w:rsid w:val="48F70D80"/>
    <w:rsid w:val="48F87974"/>
    <w:rsid w:val="49082AAA"/>
    <w:rsid w:val="49404990"/>
    <w:rsid w:val="49735CE9"/>
    <w:rsid w:val="49B01AD8"/>
    <w:rsid w:val="49B2268C"/>
    <w:rsid w:val="4A092C67"/>
    <w:rsid w:val="4A0A2401"/>
    <w:rsid w:val="4A211CA8"/>
    <w:rsid w:val="4A552E2A"/>
    <w:rsid w:val="4A763B2E"/>
    <w:rsid w:val="4A846E49"/>
    <w:rsid w:val="4AAA29DF"/>
    <w:rsid w:val="4AC30F01"/>
    <w:rsid w:val="4AD13CA4"/>
    <w:rsid w:val="4B381850"/>
    <w:rsid w:val="4B4412D4"/>
    <w:rsid w:val="4B614BAE"/>
    <w:rsid w:val="4B667F77"/>
    <w:rsid w:val="4B812E13"/>
    <w:rsid w:val="4BB85C09"/>
    <w:rsid w:val="4C127CB4"/>
    <w:rsid w:val="4C2A7054"/>
    <w:rsid w:val="4C3928EB"/>
    <w:rsid w:val="4C5240A0"/>
    <w:rsid w:val="4C617C21"/>
    <w:rsid w:val="4C682A33"/>
    <w:rsid w:val="4C70182C"/>
    <w:rsid w:val="4C94769C"/>
    <w:rsid w:val="4CB64250"/>
    <w:rsid w:val="4CB85A3B"/>
    <w:rsid w:val="4CC216F6"/>
    <w:rsid w:val="4D241F83"/>
    <w:rsid w:val="4D4515E8"/>
    <w:rsid w:val="4D675FD2"/>
    <w:rsid w:val="4D77182F"/>
    <w:rsid w:val="4DD5645A"/>
    <w:rsid w:val="4DD92967"/>
    <w:rsid w:val="4DDA64DA"/>
    <w:rsid w:val="4DED68DE"/>
    <w:rsid w:val="4E0942D8"/>
    <w:rsid w:val="4E3D62DB"/>
    <w:rsid w:val="4E435DCF"/>
    <w:rsid w:val="4E6D40F1"/>
    <w:rsid w:val="4E7A4423"/>
    <w:rsid w:val="4ED209CD"/>
    <w:rsid w:val="4EE2395A"/>
    <w:rsid w:val="4F2C4815"/>
    <w:rsid w:val="4F6B18B9"/>
    <w:rsid w:val="4FBA0DC1"/>
    <w:rsid w:val="4FDB6E04"/>
    <w:rsid w:val="4FE52335"/>
    <w:rsid w:val="500D6DE6"/>
    <w:rsid w:val="502716C5"/>
    <w:rsid w:val="503E68CC"/>
    <w:rsid w:val="50480335"/>
    <w:rsid w:val="50495AC0"/>
    <w:rsid w:val="506D38BF"/>
    <w:rsid w:val="50761806"/>
    <w:rsid w:val="50AF5B1F"/>
    <w:rsid w:val="50C26F9A"/>
    <w:rsid w:val="50DE18A6"/>
    <w:rsid w:val="50E83F4A"/>
    <w:rsid w:val="51465C0D"/>
    <w:rsid w:val="51537C60"/>
    <w:rsid w:val="51684C9A"/>
    <w:rsid w:val="51690EFE"/>
    <w:rsid w:val="51702FE5"/>
    <w:rsid w:val="51AF66C2"/>
    <w:rsid w:val="51BA7F1F"/>
    <w:rsid w:val="51C434C9"/>
    <w:rsid w:val="51EB4F9B"/>
    <w:rsid w:val="51F02048"/>
    <w:rsid w:val="51FA00D0"/>
    <w:rsid w:val="520C501C"/>
    <w:rsid w:val="5233402D"/>
    <w:rsid w:val="52510C59"/>
    <w:rsid w:val="52735082"/>
    <w:rsid w:val="52773283"/>
    <w:rsid w:val="52D818E3"/>
    <w:rsid w:val="52D92C19"/>
    <w:rsid w:val="533A544C"/>
    <w:rsid w:val="536A4C6A"/>
    <w:rsid w:val="537862A5"/>
    <w:rsid w:val="539B106C"/>
    <w:rsid w:val="53B7286E"/>
    <w:rsid w:val="53E574C5"/>
    <w:rsid w:val="53F10712"/>
    <w:rsid w:val="53FC5B04"/>
    <w:rsid w:val="53FE137A"/>
    <w:rsid w:val="53FF5B18"/>
    <w:rsid w:val="541904C8"/>
    <w:rsid w:val="543E60CB"/>
    <w:rsid w:val="54435347"/>
    <w:rsid w:val="54713365"/>
    <w:rsid w:val="547F7E84"/>
    <w:rsid w:val="549C293B"/>
    <w:rsid w:val="54AB19CB"/>
    <w:rsid w:val="54BB4EA3"/>
    <w:rsid w:val="54D5056D"/>
    <w:rsid w:val="54F00A7A"/>
    <w:rsid w:val="54F03837"/>
    <w:rsid w:val="55141B71"/>
    <w:rsid w:val="5548379F"/>
    <w:rsid w:val="554D139E"/>
    <w:rsid w:val="5551725B"/>
    <w:rsid w:val="55760B50"/>
    <w:rsid w:val="55D43B16"/>
    <w:rsid w:val="55F60CB9"/>
    <w:rsid w:val="5602048B"/>
    <w:rsid w:val="560D7961"/>
    <w:rsid w:val="560E066E"/>
    <w:rsid w:val="56126E6B"/>
    <w:rsid w:val="564C5A03"/>
    <w:rsid w:val="565B2336"/>
    <w:rsid w:val="56BB5B3B"/>
    <w:rsid w:val="57110BBF"/>
    <w:rsid w:val="574651B1"/>
    <w:rsid w:val="57467EEE"/>
    <w:rsid w:val="5748022E"/>
    <w:rsid w:val="57480B2D"/>
    <w:rsid w:val="578E0BC7"/>
    <w:rsid w:val="57940729"/>
    <w:rsid w:val="579C7E23"/>
    <w:rsid w:val="57F0188F"/>
    <w:rsid w:val="58224263"/>
    <w:rsid w:val="584B5EEE"/>
    <w:rsid w:val="584B70E5"/>
    <w:rsid w:val="587D7DC6"/>
    <w:rsid w:val="58851672"/>
    <w:rsid w:val="58A05FF7"/>
    <w:rsid w:val="58C87133"/>
    <w:rsid w:val="58D86F43"/>
    <w:rsid w:val="5908046F"/>
    <w:rsid w:val="5935048C"/>
    <w:rsid w:val="59885070"/>
    <w:rsid w:val="59AF6859"/>
    <w:rsid w:val="59B836BD"/>
    <w:rsid w:val="59E92065"/>
    <w:rsid w:val="5A2929D8"/>
    <w:rsid w:val="5A3000AC"/>
    <w:rsid w:val="5AAE0993"/>
    <w:rsid w:val="5ADD49D8"/>
    <w:rsid w:val="5B11794B"/>
    <w:rsid w:val="5B3D1B59"/>
    <w:rsid w:val="5B42333C"/>
    <w:rsid w:val="5B543215"/>
    <w:rsid w:val="5B571BAC"/>
    <w:rsid w:val="5B5C43C8"/>
    <w:rsid w:val="5B646FB7"/>
    <w:rsid w:val="5B647D4C"/>
    <w:rsid w:val="5B67001D"/>
    <w:rsid w:val="5B8D3742"/>
    <w:rsid w:val="5B8F28E8"/>
    <w:rsid w:val="5BAB53F0"/>
    <w:rsid w:val="5BD32190"/>
    <w:rsid w:val="5BDA78F3"/>
    <w:rsid w:val="5BFD207F"/>
    <w:rsid w:val="5C003661"/>
    <w:rsid w:val="5C492D44"/>
    <w:rsid w:val="5C524DBF"/>
    <w:rsid w:val="5C7255E6"/>
    <w:rsid w:val="5CB44811"/>
    <w:rsid w:val="5CDD7A17"/>
    <w:rsid w:val="5D315371"/>
    <w:rsid w:val="5D3E1B5F"/>
    <w:rsid w:val="5D436091"/>
    <w:rsid w:val="5D653921"/>
    <w:rsid w:val="5D6661C4"/>
    <w:rsid w:val="5D704868"/>
    <w:rsid w:val="5DA025A6"/>
    <w:rsid w:val="5DAA49A1"/>
    <w:rsid w:val="5DAB661A"/>
    <w:rsid w:val="5DE009D3"/>
    <w:rsid w:val="5DEF5F65"/>
    <w:rsid w:val="5E0A0E54"/>
    <w:rsid w:val="5E2C40D6"/>
    <w:rsid w:val="5E425686"/>
    <w:rsid w:val="5EA93AE0"/>
    <w:rsid w:val="5EB50DA3"/>
    <w:rsid w:val="5EE44D17"/>
    <w:rsid w:val="5EE9044B"/>
    <w:rsid w:val="5EF017AD"/>
    <w:rsid w:val="5F0B751D"/>
    <w:rsid w:val="5F23349F"/>
    <w:rsid w:val="5F2572D8"/>
    <w:rsid w:val="5F2C72B5"/>
    <w:rsid w:val="5F2E3ED1"/>
    <w:rsid w:val="5F566C4B"/>
    <w:rsid w:val="5F874552"/>
    <w:rsid w:val="5F884358"/>
    <w:rsid w:val="5FB560DC"/>
    <w:rsid w:val="5FD87E78"/>
    <w:rsid w:val="603050CB"/>
    <w:rsid w:val="605E6C06"/>
    <w:rsid w:val="60667F0A"/>
    <w:rsid w:val="608F35E4"/>
    <w:rsid w:val="60951E31"/>
    <w:rsid w:val="60CA6183"/>
    <w:rsid w:val="60D94C8B"/>
    <w:rsid w:val="60E2481A"/>
    <w:rsid w:val="60F51FEB"/>
    <w:rsid w:val="610463F0"/>
    <w:rsid w:val="61126035"/>
    <w:rsid w:val="615812B1"/>
    <w:rsid w:val="616C70CA"/>
    <w:rsid w:val="61901BB1"/>
    <w:rsid w:val="61BD6EE6"/>
    <w:rsid w:val="61EB1E65"/>
    <w:rsid w:val="61FA5D6B"/>
    <w:rsid w:val="61FF257C"/>
    <w:rsid w:val="62131434"/>
    <w:rsid w:val="62135C5B"/>
    <w:rsid w:val="62156D0C"/>
    <w:rsid w:val="62186DBE"/>
    <w:rsid w:val="623A0AA9"/>
    <w:rsid w:val="626351EC"/>
    <w:rsid w:val="626D3503"/>
    <w:rsid w:val="6284013B"/>
    <w:rsid w:val="62854021"/>
    <w:rsid w:val="628555FF"/>
    <w:rsid w:val="62BC7473"/>
    <w:rsid w:val="62D27593"/>
    <w:rsid w:val="62ED2B83"/>
    <w:rsid w:val="63402521"/>
    <w:rsid w:val="63447A92"/>
    <w:rsid w:val="63517C76"/>
    <w:rsid w:val="638E68EC"/>
    <w:rsid w:val="639F62CE"/>
    <w:rsid w:val="639F6C80"/>
    <w:rsid w:val="63BA06B6"/>
    <w:rsid w:val="63C41F83"/>
    <w:rsid w:val="640077A0"/>
    <w:rsid w:val="640545CE"/>
    <w:rsid w:val="642C0907"/>
    <w:rsid w:val="64657A54"/>
    <w:rsid w:val="646B1C54"/>
    <w:rsid w:val="646B3773"/>
    <w:rsid w:val="646E470A"/>
    <w:rsid w:val="6482323D"/>
    <w:rsid w:val="648D5A39"/>
    <w:rsid w:val="64BB0719"/>
    <w:rsid w:val="64E7509A"/>
    <w:rsid w:val="654B4BBD"/>
    <w:rsid w:val="65763DF6"/>
    <w:rsid w:val="65A869F9"/>
    <w:rsid w:val="65C42D56"/>
    <w:rsid w:val="65D477A2"/>
    <w:rsid w:val="65D9001A"/>
    <w:rsid w:val="65DB47A4"/>
    <w:rsid w:val="65EC5CC0"/>
    <w:rsid w:val="66181A24"/>
    <w:rsid w:val="662A7C6E"/>
    <w:rsid w:val="66373D2B"/>
    <w:rsid w:val="663D1E8F"/>
    <w:rsid w:val="664046EB"/>
    <w:rsid w:val="665B0A2B"/>
    <w:rsid w:val="667B7FF4"/>
    <w:rsid w:val="66B66716"/>
    <w:rsid w:val="66C7281C"/>
    <w:rsid w:val="66D231AD"/>
    <w:rsid w:val="66F34ABE"/>
    <w:rsid w:val="67380DA3"/>
    <w:rsid w:val="67526DE2"/>
    <w:rsid w:val="677673D9"/>
    <w:rsid w:val="67A676F6"/>
    <w:rsid w:val="67DD4F96"/>
    <w:rsid w:val="68123522"/>
    <w:rsid w:val="682E4A26"/>
    <w:rsid w:val="683F04EE"/>
    <w:rsid w:val="68453556"/>
    <w:rsid w:val="686E2A3B"/>
    <w:rsid w:val="68793FA1"/>
    <w:rsid w:val="68C06753"/>
    <w:rsid w:val="68D90213"/>
    <w:rsid w:val="68E018C7"/>
    <w:rsid w:val="68E21643"/>
    <w:rsid w:val="68F274FA"/>
    <w:rsid w:val="6931240D"/>
    <w:rsid w:val="699D2677"/>
    <w:rsid w:val="69AD4846"/>
    <w:rsid w:val="69DD7136"/>
    <w:rsid w:val="69E85BA6"/>
    <w:rsid w:val="69EC0898"/>
    <w:rsid w:val="69FA3225"/>
    <w:rsid w:val="6A133427"/>
    <w:rsid w:val="6A136855"/>
    <w:rsid w:val="6A29308D"/>
    <w:rsid w:val="6A387EF0"/>
    <w:rsid w:val="6A960D02"/>
    <w:rsid w:val="6AA16EF9"/>
    <w:rsid w:val="6AAA5BC5"/>
    <w:rsid w:val="6AB50BEC"/>
    <w:rsid w:val="6ABF1000"/>
    <w:rsid w:val="6AD824FB"/>
    <w:rsid w:val="6B0F39B2"/>
    <w:rsid w:val="6B210982"/>
    <w:rsid w:val="6B2D6174"/>
    <w:rsid w:val="6B2F345F"/>
    <w:rsid w:val="6B35621E"/>
    <w:rsid w:val="6B357786"/>
    <w:rsid w:val="6B39348F"/>
    <w:rsid w:val="6B5F6391"/>
    <w:rsid w:val="6BAD0160"/>
    <w:rsid w:val="6BAE73E4"/>
    <w:rsid w:val="6BB73426"/>
    <w:rsid w:val="6C287D52"/>
    <w:rsid w:val="6C485452"/>
    <w:rsid w:val="6C5B3B85"/>
    <w:rsid w:val="6C7B7B67"/>
    <w:rsid w:val="6C8E5AB2"/>
    <w:rsid w:val="6CA16BEA"/>
    <w:rsid w:val="6CE676CF"/>
    <w:rsid w:val="6D067F41"/>
    <w:rsid w:val="6D1D6FBB"/>
    <w:rsid w:val="6D212343"/>
    <w:rsid w:val="6D2A17F5"/>
    <w:rsid w:val="6D3613A3"/>
    <w:rsid w:val="6D4C1150"/>
    <w:rsid w:val="6D776139"/>
    <w:rsid w:val="6DF16E73"/>
    <w:rsid w:val="6DFD2D2D"/>
    <w:rsid w:val="6DFD7C1C"/>
    <w:rsid w:val="6E110112"/>
    <w:rsid w:val="6E2419D0"/>
    <w:rsid w:val="6E4F780B"/>
    <w:rsid w:val="6E5425AB"/>
    <w:rsid w:val="6E675EAD"/>
    <w:rsid w:val="6EA812F0"/>
    <w:rsid w:val="6EBE5DC0"/>
    <w:rsid w:val="6EC927E6"/>
    <w:rsid w:val="6ECC66BE"/>
    <w:rsid w:val="6F0076B9"/>
    <w:rsid w:val="6F0828CA"/>
    <w:rsid w:val="6F1121FC"/>
    <w:rsid w:val="6F5D1F4F"/>
    <w:rsid w:val="6F5F4579"/>
    <w:rsid w:val="6F657B8F"/>
    <w:rsid w:val="6F7A7D2D"/>
    <w:rsid w:val="7002216C"/>
    <w:rsid w:val="70026CC6"/>
    <w:rsid w:val="700B6C69"/>
    <w:rsid w:val="701329E7"/>
    <w:rsid w:val="70223DEA"/>
    <w:rsid w:val="70487E62"/>
    <w:rsid w:val="704F4E09"/>
    <w:rsid w:val="705E1210"/>
    <w:rsid w:val="707340E8"/>
    <w:rsid w:val="70975DCB"/>
    <w:rsid w:val="709C3058"/>
    <w:rsid w:val="70A4147E"/>
    <w:rsid w:val="70BD3783"/>
    <w:rsid w:val="70DE026A"/>
    <w:rsid w:val="712E68B9"/>
    <w:rsid w:val="71367D6C"/>
    <w:rsid w:val="71535552"/>
    <w:rsid w:val="715737A6"/>
    <w:rsid w:val="71742C0C"/>
    <w:rsid w:val="718B2B50"/>
    <w:rsid w:val="71AF7381"/>
    <w:rsid w:val="71BF3252"/>
    <w:rsid w:val="71DA7BA1"/>
    <w:rsid w:val="72036B09"/>
    <w:rsid w:val="72264763"/>
    <w:rsid w:val="72472073"/>
    <w:rsid w:val="72486803"/>
    <w:rsid w:val="72592E86"/>
    <w:rsid w:val="726A56A7"/>
    <w:rsid w:val="72852F41"/>
    <w:rsid w:val="72863522"/>
    <w:rsid w:val="72A11C62"/>
    <w:rsid w:val="72B618AD"/>
    <w:rsid w:val="72F43550"/>
    <w:rsid w:val="72FC213B"/>
    <w:rsid w:val="73410D8B"/>
    <w:rsid w:val="73573072"/>
    <w:rsid w:val="73907176"/>
    <w:rsid w:val="739510FD"/>
    <w:rsid w:val="739A383B"/>
    <w:rsid w:val="73E16B0A"/>
    <w:rsid w:val="744F228F"/>
    <w:rsid w:val="747C0EFC"/>
    <w:rsid w:val="747E49C9"/>
    <w:rsid w:val="74A7496F"/>
    <w:rsid w:val="74BC2D74"/>
    <w:rsid w:val="74C67954"/>
    <w:rsid w:val="74C72F1A"/>
    <w:rsid w:val="74E00134"/>
    <w:rsid w:val="74E307A0"/>
    <w:rsid w:val="74E307C4"/>
    <w:rsid w:val="74E717FB"/>
    <w:rsid w:val="74F0065A"/>
    <w:rsid w:val="75072282"/>
    <w:rsid w:val="751D2A9F"/>
    <w:rsid w:val="75247AC3"/>
    <w:rsid w:val="752A7EF2"/>
    <w:rsid w:val="756142C5"/>
    <w:rsid w:val="757826DC"/>
    <w:rsid w:val="759B3B17"/>
    <w:rsid w:val="75EC2D63"/>
    <w:rsid w:val="760075BA"/>
    <w:rsid w:val="764D5146"/>
    <w:rsid w:val="76877574"/>
    <w:rsid w:val="769C6F14"/>
    <w:rsid w:val="76F260E0"/>
    <w:rsid w:val="77045C86"/>
    <w:rsid w:val="77622D65"/>
    <w:rsid w:val="77996575"/>
    <w:rsid w:val="77B31935"/>
    <w:rsid w:val="77C03EFB"/>
    <w:rsid w:val="77D97591"/>
    <w:rsid w:val="77E1251B"/>
    <w:rsid w:val="78082252"/>
    <w:rsid w:val="781B7602"/>
    <w:rsid w:val="78273AF8"/>
    <w:rsid w:val="784144AD"/>
    <w:rsid w:val="7849787D"/>
    <w:rsid w:val="785D15F1"/>
    <w:rsid w:val="787D2094"/>
    <w:rsid w:val="78AA1FA6"/>
    <w:rsid w:val="78B4585A"/>
    <w:rsid w:val="78BA3962"/>
    <w:rsid w:val="78CC1A3A"/>
    <w:rsid w:val="78E8798A"/>
    <w:rsid w:val="78FC1CE3"/>
    <w:rsid w:val="7906165C"/>
    <w:rsid w:val="79077309"/>
    <w:rsid w:val="79227616"/>
    <w:rsid w:val="79333712"/>
    <w:rsid w:val="793C1BF6"/>
    <w:rsid w:val="799D6AB8"/>
    <w:rsid w:val="79C122C3"/>
    <w:rsid w:val="79DC7C72"/>
    <w:rsid w:val="79E05F27"/>
    <w:rsid w:val="7A0B3AE8"/>
    <w:rsid w:val="7A0B7E48"/>
    <w:rsid w:val="7A5378B8"/>
    <w:rsid w:val="7A7106C0"/>
    <w:rsid w:val="7A7B3EDC"/>
    <w:rsid w:val="7A8931CB"/>
    <w:rsid w:val="7A9B6DD1"/>
    <w:rsid w:val="7AAB32F8"/>
    <w:rsid w:val="7ACE72B8"/>
    <w:rsid w:val="7B0E7687"/>
    <w:rsid w:val="7B2D39F1"/>
    <w:rsid w:val="7B33253C"/>
    <w:rsid w:val="7B3F1DD3"/>
    <w:rsid w:val="7B43372B"/>
    <w:rsid w:val="7B4F53C9"/>
    <w:rsid w:val="7B547CD9"/>
    <w:rsid w:val="7B554E6C"/>
    <w:rsid w:val="7BA205A5"/>
    <w:rsid w:val="7BB3461F"/>
    <w:rsid w:val="7BC8735B"/>
    <w:rsid w:val="7BCB19FB"/>
    <w:rsid w:val="7BD04B47"/>
    <w:rsid w:val="7BF71897"/>
    <w:rsid w:val="7BFF2305"/>
    <w:rsid w:val="7C236FB2"/>
    <w:rsid w:val="7C32241B"/>
    <w:rsid w:val="7C663F15"/>
    <w:rsid w:val="7CA536AF"/>
    <w:rsid w:val="7CC314CD"/>
    <w:rsid w:val="7CE167C7"/>
    <w:rsid w:val="7CE74578"/>
    <w:rsid w:val="7CF15BED"/>
    <w:rsid w:val="7D023DAA"/>
    <w:rsid w:val="7D2015D7"/>
    <w:rsid w:val="7D446E0E"/>
    <w:rsid w:val="7D7E2B20"/>
    <w:rsid w:val="7D7F6E9B"/>
    <w:rsid w:val="7D992261"/>
    <w:rsid w:val="7DAC7B1B"/>
    <w:rsid w:val="7DE738CB"/>
    <w:rsid w:val="7E0A3E4C"/>
    <w:rsid w:val="7E0C3364"/>
    <w:rsid w:val="7E173F7A"/>
    <w:rsid w:val="7E32465F"/>
    <w:rsid w:val="7E406FAA"/>
    <w:rsid w:val="7E4F3E37"/>
    <w:rsid w:val="7E5D0BA9"/>
    <w:rsid w:val="7E7F4F28"/>
    <w:rsid w:val="7E8C0535"/>
    <w:rsid w:val="7EA038C4"/>
    <w:rsid w:val="7EA7377A"/>
    <w:rsid w:val="7EC5716B"/>
    <w:rsid w:val="7EDA43C6"/>
    <w:rsid w:val="7EFD0B6D"/>
    <w:rsid w:val="7F064D05"/>
    <w:rsid w:val="7F15487F"/>
    <w:rsid w:val="7F395544"/>
    <w:rsid w:val="7F8E7556"/>
    <w:rsid w:val="7FFB45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name="Body Text Indent 3"/>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3" w:lineRule="auto"/>
      <w:outlineLvl w:val="1"/>
    </w:pPr>
    <w:rPr>
      <w:rFonts w:ascii="Arial" w:hAnsi="Arial" w:eastAsia="黑体"/>
      <w:b/>
      <w:sz w:val="32"/>
    </w:rPr>
  </w:style>
  <w:style w:type="paragraph" w:styleId="3">
    <w:name w:val="heading 3"/>
    <w:basedOn w:val="1"/>
    <w:next w:val="1"/>
    <w:link w:val="17"/>
    <w:qFormat/>
    <w:uiPriority w:val="99"/>
    <w:pPr>
      <w:autoSpaceDE w:val="0"/>
      <w:autoSpaceDN w:val="0"/>
      <w:adjustRightInd w:val="0"/>
      <w:spacing w:before="16"/>
      <w:jc w:val="left"/>
      <w:outlineLvl w:val="2"/>
    </w:pPr>
    <w:rPr>
      <w:rFonts w:ascii="仿宋_GB2312" w:eastAsia="仿宋_GB2312" w:cs="MingLiU"/>
      <w:b/>
      <w:kern w:val="0"/>
      <w:sz w:val="24"/>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4"/>
    <w:qFormat/>
    <w:uiPriority w:val="99"/>
    <w:pPr>
      <w:spacing w:after="120"/>
    </w:pPr>
  </w:style>
  <w:style w:type="paragraph" w:styleId="5">
    <w:name w:val="Body Text Indent"/>
    <w:basedOn w:val="1"/>
    <w:link w:val="27"/>
    <w:qFormat/>
    <w:uiPriority w:val="99"/>
    <w:pPr>
      <w:spacing w:line="700" w:lineRule="exact"/>
      <w:ind w:left="960"/>
    </w:pPr>
    <w:rPr>
      <w:sz w:val="44"/>
    </w:rPr>
  </w:style>
  <w:style w:type="paragraph" w:styleId="6">
    <w:name w:val="Date"/>
    <w:basedOn w:val="1"/>
    <w:next w:val="1"/>
    <w:link w:val="25"/>
    <w:qFormat/>
    <w:uiPriority w:val="99"/>
    <w:pPr>
      <w:ind w:left="100" w:leftChars="2500"/>
    </w:pPr>
    <w:rPr>
      <w:sz w:val="24"/>
    </w:rPr>
  </w:style>
  <w:style w:type="paragraph" w:styleId="7">
    <w:name w:val="Body Text Indent 2"/>
    <w:basedOn w:val="1"/>
    <w:link w:val="28"/>
    <w:qFormat/>
    <w:uiPriority w:val="99"/>
    <w:pPr>
      <w:spacing w:line="520" w:lineRule="atLeast"/>
      <w:ind w:firstLine="573"/>
    </w:pPr>
    <w:rPr>
      <w:rFonts w:ascii="仿宋_GB2312" w:eastAsia="仿宋_GB2312"/>
      <w:bCs/>
      <w:sz w:val="28"/>
    </w:rPr>
  </w:style>
  <w:style w:type="paragraph" w:styleId="8">
    <w:name w:val="footer"/>
    <w:basedOn w:val="1"/>
    <w:link w:val="29"/>
    <w:qFormat/>
    <w:uiPriority w:val="99"/>
    <w:pPr>
      <w:tabs>
        <w:tab w:val="center" w:pos="4153"/>
        <w:tab w:val="right" w:pos="8306"/>
      </w:tabs>
      <w:snapToGrid w:val="0"/>
      <w:jc w:val="left"/>
    </w:pPr>
    <w:rPr>
      <w:sz w:val="18"/>
    </w:rPr>
  </w:style>
  <w:style w:type="paragraph" w:styleId="9">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Body Text Indent 3"/>
    <w:basedOn w:val="1"/>
    <w:link w:val="31"/>
    <w:semiHidden/>
    <w:qFormat/>
    <w:uiPriority w:val="99"/>
    <w:pPr>
      <w:spacing w:after="120"/>
      <w:ind w:left="420" w:leftChars="200"/>
    </w:pPr>
    <w:rPr>
      <w:sz w:val="16"/>
      <w:szCs w:val="16"/>
    </w:rPr>
  </w:style>
  <w:style w:type="paragraph" w:styleId="11">
    <w:name w:val="Body Text First Indent 2"/>
    <w:basedOn w:val="5"/>
    <w:qFormat/>
    <w:locked/>
    <w:uiPriority w:val="0"/>
    <w:pPr>
      <w:spacing w:line="240" w:lineRule="auto"/>
      <w:ind w:left="420" w:leftChars="200" w:firstLine="420" w:firstLineChars="200"/>
    </w:p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Hyperlink"/>
    <w:basedOn w:val="14"/>
    <w:qFormat/>
    <w:uiPriority w:val="99"/>
    <w:rPr>
      <w:rFonts w:cs="Times New Roman"/>
      <w:color w:val="0000FF"/>
      <w:u w:val="single"/>
    </w:rPr>
  </w:style>
  <w:style w:type="character" w:customStyle="1" w:styleId="17">
    <w:name w:val="标题 3 Char"/>
    <w:basedOn w:val="14"/>
    <w:link w:val="3"/>
    <w:semiHidden/>
    <w:qFormat/>
    <w:locked/>
    <w:uiPriority w:val="99"/>
    <w:rPr>
      <w:rFonts w:cs="Times New Roman"/>
      <w:b/>
      <w:bCs/>
      <w:sz w:val="32"/>
      <w:szCs w:val="32"/>
    </w:rPr>
  </w:style>
  <w:style w:type="character" w:customStyle="1" w:styleId="18">
    <w:name w:val="font21"/>
    <w:basedOn w:val="14"/>
    <w:qFormat/>
    <w:uiPriority w:val="99"/>
    <w:rPr>
      <w:rFonts w:ascii="仿宋_GB2312" w:eastAsia="仿宋_GB2312" w:cs="仿宋_GB2312"/>
      <w:color w:val="000000"/>
      <w:sz w:val="30"/>
      <w:szCs w:val="30"/>
      <w:u w:val="single"/>
    </w:rPr>
  </w:style>
  <w:style w:type="character" w:customStyle="1" w:styleId="19">
    <w:name w:val="font41"/>
    <w:basedOn w:val="14"/>
    <w:qFormat/>
    <w:uiPriority w:val="99"/>
    <w:rPr>
      <w:rFonts w:ascii="宋体" w:hAnsi="宋体" w:eastAsia="宋体" w:cs="宋体"/>
      <w:b/>
      <w:color w:val="000000"/>
      <w:sz w:val="44"/>
      <w:szCs w:val="44"/>
      <w:u w:val="none"/>
    </w:rPr>
  </w:style>
  <w:style w:type="character" w:customStyle="1" w:styleId="20">
    <w:name w:val="font31"/>
    <w:basedOn w:val="14"/>
    <w:qFormat/>
    <w:uiPriority w:val="99"/>
    <w:rPr>
      <w:rFonts w:ascii="宋体" w:hAnsi="宋体" w:eastAsia="宋体" w:cs="宋体"/>
      <w:color w:val="000000"/>
      <w:sz w:val="28"/>
      <w:szCs w:val="28"/>
      <w:u w:val="none"/>
    </w:rPr>
  </w:style>
  <w:style w:type="character" w:customStyle="1" w:styleId="21">
    <w:name w:val="Date Char"/>
    <w:semiHidden/>
    <w:qFormat/>
    <w:locked/>
    <w:uiPriority w:val="99"/>
    <w:rPr>
      <w:kern w:val="2"/>
      <w:sz w:val="24"/>
    </w:rPr>
  </w:style>
  <w:style w:type="character" w:customStyle="1" w:styleId="22">
    <w:name w:val="para1"/>
    <w:qFormat/>
    <w:uiPriority w:val="99"/>
    <w:rPr>
      <w:rFonts w:ascii="Arial" w:hAnsi="Arial"/>
      <w:sz w:val="18"/>
    </w:rPr>
  </w:style>
  <w:style w:type="character" w:customStyle="1" w:styleId="23">
    <w:name w:val="font71"/>
    <w:basedOn w:val="14"/>
    <w:qFormat/>
    <w:uiPriority w:val="99"/>
    <w:rPr>
      <w:rFonts w:ascii="仿宋_GB2312" w:eastAsia="仿宋_GB2312" w:cs="仿宋_GB2312"/>
      <w:color w:val="000000"/>
      <w:sz w:val="30"/>
      <w:szCs w:val="30"/>
      <w:u w:val="none"/>
    </w:rPr>
  </w:style>
  <w:style w:type="character" w:customStyle="1" w:styleId="24">
    <w:name w:val="正文文本 Char"/>
    <w:basedOn w:val="14"/>
    <w:link w:val="4"/>
    <w:semiHidden/>
    <w:qFormat/>
    <w:locked/>
    <w:uiPriority w:val="99"/>
    <w:rPr>
      <w:rFonts w:cs="Times New Roman"/>
      <w:sz w:val="24"/>
      <w:szCs w:val="24"/>
    </w:rPr>
  </w:style>
  <w:style w:type="character" w:customStyle="1" w:styleId="25">
    <w:name w:val="日期 Char"/>
    <w:basedOn w:val="14"/>
    <w:link w:val="6"/>
    <w:semiHidden/>
    <w:qFormat/>
    <w:locked/>
    <w:uiPriority w:val="99"/>
    <w:rPr>
      <w:rFonts w:cs="Times New Roman"/>
      <w:sz w:val="24"/>
      <w:szCs w:val="24"/>
    </w:rPr>
  </w:style>
  <w:style w:type="character" w:customStyle="1" w:styleId="26">
    <w:name w:val="页眉 Char"/>
    <w:basedOn w:val="14"/>
    <w:link w:val="9"/>
    <w:semiHidden/>
    <w:qFormat/>
    <w:locked/>
    <w:uiPriority w:val="99"/>
    <w:rPr>
      <w:rFonts w:cs="Times New Roman"/>
      <w:sz w:val="18"/>
      <w:szCs w:val="18"/>
    </w:rPr>
  </w:style>
  <w:style w:type="character" w:customStyle="1" w:styleId="27">
    <w:name w:val="正文文本缩进 Char"/>
    <w:basedOn w:val="14"/>
    <w:link w:val="5"/>
    <w:semiHidden/>
    <w:qFormat/>
    <w:locked/>
    <w:uiPriority w:val="99"/>
    <w:rPr>
      <w:rFonts w:cs="Times New Roman"/>
      <w:sz w:val="24"/>
      <w:szCs w:val="24"/>
    </w:rPr>
  </w:style>
  <w:style w:type="character" w:customStyle="1" w:styleId="28">
    <w:name w:val="正文文本缩进 2 Char"/>
    <w:basedOn w:val="14"/>
    <w:link w:val="7"/>
    <w:semiHidden/>
    <w:qFormat/>
    <w:locked/>
    <w:uiPriority w:val="99"/>
    <w:rPr>
      <w:rFonts w:cs="Times New Roman"/>
      <w:sz w:val="24"/>
      <w:szCs w:val="24"/>
    </w:rPr>
  </w:style>
  <w:style w:type="character" w:customStyle="1" w:styleId="29">
    <w:name w:val="页脚 Char"/>
    <w:basedOn w:val="14"/>
    <w:link w:val="8"/>
    <w:semiHidden/>
    <w:qFormat/>
    <w:locked/>
    <w:uiPriority w:val="99"/>
    <w:rPr>
      <w:rFonts w:cs="Times New Roman"/>
      <w:sz w:val="18"/>
      <w:szCs w:val="18"/>
    </w:rPr>
  </w:style>
  <w:style w:type="paragraph" w:customStyle="1" w:styleId="30">
    <w:name w:val="Char Char Char Char Char Char Char"/>
    <w:basedOn w:val="1"/>
    <w:qFormat/>
    <w:uiPriority w:val="99"/>
  </w:style>
  <w:style w:type="character" w:customStyle="1" w:styleId="31">
    <w:name w:val="正文文本缩进 3 Char"/>
    <w:basedOn w:val="14"/>
    <w:link w:val="10"/>
    <w:semiHidden/>
    <w:qFormat/>
    <w:locked/>
    <w:uiPriority w:val="99"/>
    <w:rPr>
      <w:rFonts w:cs="Times New Roman"/>
      <w:kern w:val="2"/>
      <w:sz w:val="16"/>
      <w:szCs w:val="16"/>
    </w:rPr>
  </w:style>
  <w:style w:type="paragraph" w:customStyle="1" w:styleId="32">
    <w:name w:val="附件标题-1"/>
    <w:basedOn w:val="1"/>
    <w:qFormat/>
    <w:uiPriority w:val="0"/>
    <w:pPr>
      <w:spacing w:before="50" w:after="50"/>
      <w:jc w:val="center"/>
    </w:pPr>
    <w:rPr>
      <w:rFonts w:eastAsia="黑体"/>
      <w:sz w:val="32"/>
    </w:rPr>
  </w:style>
  <w:style w:type="paragraph" w:customStyle="1" w:styleId="33">
    <w:name w:val="p0"/>
    <w:basedOn w:val="1"/>
    <w:qFormat/>
    <w:uiPriority w:val="0"/>
    <w:pPr>
      <w:widowControl/>
    </w:pPr>
    <w:rPr>
      <w:kern w:val="0"/>
      <w:szCs w:val="21"/>
    </w:rPr>
  </w:style>
  <w:style w:type="character" w:customStyle="1" w:styleId="34">
    <w:name w:val="font01"/>
    <w:basedOn w:val="14"/>
    <w:qFormat/>
    <w:uiPriority w:val="0"/>
    <w:rPr>
      <w:rFonts w:hint="default" w:ascii="Times New Roman" w:hAnsi="Times New Roman" w:cs="Times New Roman"/>
      <w:color w:val="000000"/>
      <w:sz w:val="21"/>
      <w:szCs w:val="21"/>
      <w:u w:val="none"/>
    </w:rPr>
  </w:style>
  <w:style w:type="character" w:customStyle="1" w:styleId="35">
    <w:name w:val="font51"/>
    <w:basedOn w:val="1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7"/>
    <customShpInfo spid="_x0000_s2052"/>
    <customShpInfo spid="_x0000_s2053"/>
    <customShpInfo spid="_x0000_s2054"/>
    <customShpInfo spid="_x0000_s205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873</Words>
  <Characters>4981</Characters>
  <Lines>41</Lines>
  <Paragraphs>11</Paragraphs>
  <TotalTime>10</TotalTime>
  <ScaleCrop>false</ScaleCrop>
  <LinksUpToDate>false</LinksUpToDate>
  <CharactersWithSpaces>5843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2020-04-29T01:42:00Z</dcterms:created>
  <dc:creator>高新土储007</dc:creator>
  <cp:lastModifiedBy>大谷</cp:lastModifiedBy>
  <cp:lastPrinted>2019-11-07T02:05:00Z</cp:lastPrinted>
  <dcterms:modified xsi:type="dcterms:W3CDTF">2021-05-25T10:36:26Z</dcterms:modified>
  <dc:title>邵新路800KV变电箱安装工程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