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114" w:rsidRDefault="00A14FDF">
      <w:pPr>
        <w:jc w:val="center"/>
        <w:rPr>
          <w:rFonts w:ascii="宋体" w:hAnsi="宋体"/>
          <w:b/>
          <w:bCs/>
          <w:sz w:val="32"/>
          <w:szCs w:val="32"/>
        </w:rPr>
      </w:pPr>
      <w:r>
        <w:rPr>
          <w:rFonts w:ascii="宋体" w:hAnsi="宋体" w:hint="eastAsia"/>
          <w:b/>
          <w:bCs/>
          <w:sz w:val="32"/>
          <w:szCs w:val="32"/>
        </w:rPr>
        <w:t xml:space="preserve"> “青发碱110kV变配电站厂房（配电室、主控室）安全可靠性检测鉴定及锅炉</w:t>
      </w:r>
      <w:r>
        <w:rPr>
          <w:rFonts w:ascii="宋体" w:hAnsi="宋体"/>
          <w:b/>
          <w:bCs/>
          <w:sz w:val="32"/>
          <w:szCs w:val="32"/>
        </w:rPr>
        <w:t>水平烟道和烟囱加固设计</w:t>
      </w:r>
    </w:p>
    <w:p w:rsidR="00582114" w:rsidRDefault="00A14FDF">
      <w:pPr>
        <w:jc w:val="center"/>
        <w:rPr>
          <w:rFonts w:ascii="宋体" w:hAnsi="宋体"/>
          <w:b/>
          <w:bCs/>
          <w:sz w:val="32"/>
          <w:szCs w:val="32"/>
        </w:rPr>
      </w:pPr>
      <w:r>
        <w:rPr>
          <w:rFonts w:ascii="宋体" w:hAnsi="宋体" w:hint="eastAsia"/>
          <w:b/>
          <w:bCs/>
          <w:sz w:val="32"/>
          <w:szCs w:val="32"/>
        </w:rPr>
        <w:t>项目询价公告</w:t>
      </w:r>
    </w:p>
    <w:p w:rsidR="00582114" w:rsidRPr="008B5F06" w:rsidRDefault="00A14FDF" w:rsidP="007A43D4">
      <w:pPr>
        <w:ind w:firstLineChars="200" w:firstLine="560"/>
        <w:jc w:val="center"/>
        <w:rPr>
          <w:rFonts w:eastAsia="仿宋_GB2312"/>
          <w:sz w:val="28"/>
          <w:szCs w:val="28"/>
        </w:rPr>
      </w:pPr>
      <w:r>
        <w:rPr>
          <w:rFonts w:ascii="仿宋_GB2312" w:eastAsia="仿宋_GB2312" w:hAnsi="宋体" w:hint="eastAsia"/>
          <w:sz w:val="28"/>
          <w:szCs w:val="28"/>
        </w:rPr>
        <w:t>青</w:t>
      </w:r>
      <w:r w:rsidRPr="008B5F06">
        <w:rPr>
          <w:rFonts w:ascii="仿宋_GB2312" w:eastAsia="仿宋_GB2312" w:hAnsi="宋体" w:hint="eastAsia"/>
          <w:sz w:val="28"/>
          <w:szCs w:val="28"/>
        </w:rPr>
        <w:t>发碱招字2021--QGB-0</w:t>
      </w:r>
      <w:r w:rsidR="000415B8" w:rsidRPr="008B5F06">
        <w:rPr>
          <w:rFonts w:ascii="仿宋_GB2312" w:eastAsia="仿宋_GB2312" w:hAnsi="宋体" w:hint="eastAsia"/>
          <w:sz w:val="28"/>
          <w:szCs w:val="28"/>
        </w:rPr>
        <w:t>1</w:t>
      </w:r>
      <w:r w:rsidR="000C1C2E">
        <w:rPr>
          <w:rFonts w:ascii="仿宋_GB2312" w:eastAsia="仿宋_GB2312" w:hAnsi="宋体" w:hint="eastAsia"/>
          <w:sz w:val="28"/>
          <w:szCs w:val="28"/>
        </w:rPr>
        <w:t>2</w:t>
      </w:r>
    </w:p>
    <w:p w:rsidR="00582114"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青海发投碱业有限公司现就“</w:t>
      </w:r>
      <w:r>
        <w:rPr>
          <w:rFonts w:ascii="仿宋_GB2312" w:eastAsia="仿宋_GB2312" w:hAnsi="宋体" w:hint="eastAsia"/>
          <w:sz w:val="28"/>
          <w:szCs w:val="28"/>
          <w:u w:val="single"/>
        </w:rPr>
        <w:t>青发碱110kV变配电站厂房（配电室、主控室）安全可靠性检测鉴定及锅炉</w:t>
      </w:r>
      <w:r>
        <w:rPr>
          <w:rFonts w:ascii="仿宋_GB2312" w:eastAsia="仿宋_GB2312" w:hAnsi="宋体"/>
          <w:sz w:val="28"/>
          <w:szCs w:val="28"/>
          <w:u w:val="single"/>
        </w:rPr>
        <w:t>水平烟道和烟囱加固设计</w:t>
      </w:r>
      <w:r>
        <w:rPr>
          <w:rFonts w:ascii="仿宋_GB2312" w:eastAsia="仿宋_GB2312" w:hAnsi="宋体" w:hint="eastAsia"/>
          <w:sz w:val="28"/>
          <w:szCs w:val="28"/>
          <w:u w:val="single"/>
        </w:rPr>
        <w:t>”</w:t>
      </w:r>
      <w:r>
        <w:rPr>
          <w:rFonts w:ascii="仿宋_GB2312" w:eastAsia="仿宋_GB2312" w:hAnsi="宋体" w:hint="eastAsia"/>
          <w:sz w:val="28"/>
          <w:szCs w:val="28"/>
        </w:rPr>
        <w:t>项目进行公开询价，欢迎具备条件的国内报价人参加报价。</w:t>
      </w:r>
    </w:p>
    <w:p w:rsidR="00582114" w:rsidRDefault="00A14FDF">
      <w:pPr>
        <w:ind w:firstLineChars="200" w:firstLine="562"/>
        <w:rPr>
          <w:rFonts w:ascii="仿宋_GB2312" w:eastAsia="仿宋_GB2312" w:hAnsi="宋体"/>
          <w:b/>
          <w:bCs/>
          <w:sz w:val="28"/>
          <w:szCs w:val="28"/>
        </w:rPr>
      </w:pPr>
      <w:r>
        <w:rPr>
          <w:rFonts w:ascii="仿宋_GB2312" w:eastAsia="仿宋_GB2312" w:hAnsi="宋体" w:hint="eastAsia"/>
          <w:b/>
          <w:bCs/>
          <w:sz w:val="28"/>
          <w:szCs w:val="28"/>
        </w:rPr>
        <w:t>一、项目概况与询价范围：</w:t>
      </w:r>
    </w:p>
    <w:p w:rsidR="00582114"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1、项目名称：青发碱110kV变配电站厂房（配电室、主控室）安全可靠性检测鉴定及锅炉水平烟道和烟囱加固设计项目 。</w:t>
      </w:r>
    </w:p>
    <w:p w:rsidR="00582114" w:rsidRPr="00350AD9"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2、服务周期：合同签订</w:t>
      </w:r>
      <w:r w:rsidRPr="00350AD9">
        <w:rPr>
          <w:rFonts w:ascii="仿宋_GB2312" w:eastAsia="仿宋_GB2312" w:hAnsi="宋体" w:hint="eastAsia"/>
          <w:sz w:val="28"/>
          <w:szCs w:val="28"/>
        </w:rPr>
        <w:t>后15</w:t>
      </w:r>
      <w:r w:rsidR="00A018AE">
        <w:rPr>
          <w:rFonts w:ascii="仿宋_GB2312" w:eastAsia="仿宋_GB2312" w:hAnsi="宋体" w:hint="eastAsia"/>
          <w:sz w:val="28"/>
          <w:szCs w:val="28"/>
        </w:rPr>
        <w:t>个工作</w:t>
      </w:r>
      <w:r w:rsidRPr="00350AD9">
        <w:rPr>
          <w:rFonts w:ascii="仿宋_GB2312" w:eastAsia="仿宋_GB2312" w:hAnsi="宋体" w:hint="eastAsia"/>
          <w:sz w:val="28"/>
          <w:szCs w:val="28"/>
        </w:rPr>
        <w:t>日内向甲方提交110kV变配电站厂房（配电室、主控室）安全可靠性检测鉴定报告和锅炉水平烟道和烟囱加固设计文件</w:t>
      </w:r>
      <w:r w:rsidR="00DB7059" w:rsidRPr="00350AD9">
        <w:rPr>
          <w:rFonts w:ascii="仿宋_GB2312" w:eastAsia="仿宋_GB2312" w:hAnsi="宋体" w:hint="eastAsia"/>
          <w:sz w:val="28"/>
          <w:szCs w:val="28"/>
        </w:rPr>
        <w:t>电子版,</w:t>
      </w:r>
      <w:r w:rsidR="00A018AE">
        <w:rPr>
          <w:rFonts w:ascii="仿宋_GB2312" w:eastAsia="仿宋_GB2312" w:hAnsi="宋体"/>
          <w:sz w:val="28"/>
          <w:szCs w:val="28"/>
        </w:rPr>
        <w:t>5</w:t>
      </w:r>
      <w:r w:rsidR="00A018AE">
        <w:rPr>
          <w:rFonts w:ascii="仿宋_GB2312" w:eastAsia="仿宋_GB2312" w:hAnsi="宋体" w:hint="eastAsia"/>
          <w:sz w:val="28"/>
          <w:szCs w:val="28"/>
        </w:rPr>
        <w:t>个</w:t>
      </w:r>
      <w:r w:rsidR="00A018AE">
        <w:rPr>
          <w:rFonts w:ascii="仿宋_GB2312" w:eastAsia="仿宋_GB2312" w:hAnsi="宋体"/>
          <w:sz w:val="28"/>
          <w:szCs w:val="28"/>
        </w:rPr>
        <w:t>工作</w:t>
      </w:r>
      <w:r w:rsidR="007E261A" w:rsidRPr="00350AD9">
        <w:rPr>
          <w:rFonts w:ascii="仿宋_GB2312" w:eastAsia="仿宋_GB2312" w:hAnsi="宋体" w:hint="eastAsia"/>
          <w:sz w:val="28"/>
          <w:szCs w:val="28"/>
        </w:rPr>
        <w:t>日</w:t>
      </w:r>
      <w:r w:rsidR="007E261A" w:rsidRPr="00350AD9">
        <w:rPr>
          <w:rFonts w:ascii="仿宋_GB2312" w:eastAsia="仿宋_GB2312" w:hAnsi="宋体"/>
          <w:sz w:val="28"/>
          <w:szCs w:val="28"/>
        </w:rPr>
        <w:t>内甲方</w:t>
      </w:r>
      <w:r w:rsidR="007E261A" w:rsidRPr="00350AD9">
        <w:rPr>
          <w:rFonts w:ascii="仿宋_GB2312" w:eastAsia="仿宋_GB2312" w:hAnsi="宋体" w:hint="eastAsia"/>
          <w:sz w:val="28"/>
          <w:szCs w:val="28"/>
        </w:rPr>
        <w:t>组织</w:t>
      </w:r>
      <w:r w:rsidR="007E261A" w:rsidRPr="00350AD9">
        <w:rPr>
          <w:rFonts w:ascii="仿宋_GB2312" w:eastAsia="仿宋_GB2312" w:hAnsi="宋体"/>
          <w:sz w:val="28"/>
          <w:szCs w:val="28"/>
        </w:rPr>
        <w:t>进行审核</w:t>
      </w:r>
      <w:r w:rsidR="00350AD9" w:rsidRPr="00350AD9">
        <w:rPr>
          <w:rFonts w:ascii="仿宋_GB2312" w:eastAsia="仿宋_GB2312" w:hAnsi="宋体" w:hint="eastAsia"/>
          <w:sz w:val="28"/>
          <w:szCs w:val="28"/>
        </w:rPr>
        <w:t>、</w:t>
      </w:r>
      <w:r w:rsidR="00350AD9" w:rsidRPr="00350AD9">
        <w:rPr>
          <w:rFonts w:ascii="仿宋_GB2312" w:eastAsia="仿宋_GB2312" w:hAnsi="宋体"/>
          <w:sz w:val="28"/>
          <w:szCs w:val="28"/>
        </w:rPr>
        <w:t>意见反馈</w:t>
      </w:r>
      <w:r w:rsidR="00A018AE">
        <w:rPr>
          <w:rFonts w:ascii="仿宋_GB2312" w:eastAsia="仿宋_GB2312" w:hAnsi="宋体" w:hint="eastAsia"/>
          <w:sz w:val="28"/>
          <w:szCs w:val="28"/>
        </w:rPr>
        <w:t>。</w:t>
      </w:r>
      <w:r w:rsidR="007E261A" w:rsidRPr="00350AD9">
        <w:rPr>
          <w:rFonts w:ascii="仿宋_GB2312" w:eastAsia="仿宋_GB2312" w:hAnsi="宋体" w:hint="eastAsia"/>
          <w:sz w:val="28"/>
          <w:szCs w:val="28"/>
        </w:rPr>
        <w:t>共计20</w:t>
      </w:r>
      <w:r w:rsidR="00A018AE">
        <w:rPr>
          <w:rFonts w:ascii="仿宋_GB2312" w:eastAsia="仿宋_GB2312" w:hAnsi="宋体" w:hint="eastAsia"/>
          <w:sz w:val="28"/>
          <w:szCs w:val="28"/>
        </w:rPr>
        <w:t>个</w:t>
      </w:r>
      <w:r w:rsidR="00A018AE">
        <w:rPr>
          <w:rFonts w:ascii="仿宋_GB2312" w:eastAsia="仿宋_GB2312" w:hAnsi="宋体"/>
          <w:sz w:val="28"/>
          <w:szCs w:val="28"/>
        </w:rPr>
        <w:t>工作</w:t>
      </w:r>
      <w:r w:rsidR="007E261A" w:rsidRPr="00350AD9">
        <w:rPr>
          <w:rFonts w:ascii="仿宋_GB2312" w:eastAsia="仿宋_GB2312" w:hAnsi="宋体" w:hint="eastAsia"/>
          <w:sz w:val="28"/>
          <w:szCs w:val="28"/>
        </w:rPr>
        <w:t>日内乙方须</w:t>
      </w:r>
      <w:r w:rsidR="007E261A" w:rsidRPr="00350AD9">
        <w:rPr>
          <w:rFonts w:ascii="仿宋_GB2312" w:eastAsia="仿宋_GB2312" w:hAnsi="宋体"/>
          <w:sz w:val="28"/>
          <w:szCs w:val="28"/>
        </w:rPr>
        <w:t>向甲方提交</w:t>
      </w:r>
      <w:r w:rsidR="007E261A" w:rsidRPr="00350AD9">
        <w:rPr>
          <w:rFonts w:ascii="仿宋_GB2312" w:eastAsia="仿宋_GB2312" w:hAnsi="宋体" w:hint="eastAsia"/>
          <w:sz w:val="28"/>
          <w:szCs w:val="28"/>
        </w:rPr>
        <w:t>合格</w:t>
      </w:r>
      <w:r w:rsidR="007E261A" w:rsidRPr="00350AD9">
        <w:rPr>
          <w:rFonts w:ascii="仿宋_GB2312" w:eastAsia="仿宋_GB2312" w:hAnsi="宋体"/>
          <w:sz w:val="28"/>
          <w:szCs w:val="28"/>
        </w:rPr>
        <w:t>的书面</w:t>
      </w:r>
      <w:r w:rsidR="00350AD9">
        <w:rPr>
          <w:rFonts w:ascii="仿宋_GB2312" w:eastAsia="仿宋_GB2312" w:hAnsi="宋体" w:hint="eastAsia"/>
          <w:sz w:val="28"/>
          <w:szCs w:val="28"/>
        </w:rPr>
        <w:t>加固</w:t>
      </w:r>
      <w:r w:rsidR="007E261A" w:rsidRPr="00350AD9">
        <w:rPr>
          <w:rFonts w:ascii="仿宋_GB2312" w:eastAsia="仿宋_GB2312" w:hAnsi="宋体"/>
          <w:sz w:val="28"/>
          <w:szCs w:val="28"/>
        </w:rPr>
        <w:t>设计文件</w:t>
      </w:r>
      <w:r w:rsidR="00A018AE">
        <w:rPr>
          <w:rFonts w:ascii="仿宋_GB2312" w:eastAsia="仿宋_GB2312" w:hAnsi="宋体" w:hint="eastAsia"/>
          <w:sz w:val="28"/>
          <w:szCs w:val="28"/>
        </w:rPr>
        <w:t>（不含</w:t>
      </w:r>
      <w:r w:rsidR="00A018AE">
        <w:rPr>
          <w:rFonts w:ascii="仿宋_GB2312" w:eastAsia="仿宋_GB2312" w:hAnsi="宋体"/>
          <w:sz w:val="28"/>
          <w:szCs w:val="28"/>
        </w:rPr>
        <w:t>甲方审核</w:t>
      </w:r>
      <w:r w:rsidR="00A018AE">
        <w:rPr>
          <w:rFonts w:ascii="仿宋_GB2312" w:eastAsia="仿宋_GB2312" w:hAnsi="宋体" w:hint="eastAsia"/>
          <w:sz w:val="28"/>
          <w:szCs w:val="28"/>
        </w:rPr>
        <w:t>时间）。</w:t>
      </w:r>
    </w:p>
    <w:p w:rsidR="00582114" w:rsidRPr="004D08F7"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3、服务内容: 青发碱110kV变配电站厂房（配电室、主控室）安全可靠性检测鉴定及锅炉水平烟道和烟囱加固设计项目，</w:t>
      </w:r>
      <w:r w:rsidR="000635D9">
        <w:rPr>
          <w:rFonts w:ascii="仿宋_GB2312" w:eastAsia="仿宋_GB2312" w:hAnsi="宋体" w:hint="eastAsia"/>
          <w:sz w:val="28"/>
          <w:szCs w:val="28"/>
        </w:rPr>
        <w:t>具体内容</w:t>
      </w:r>
      <w:r w:rsidRPr="004D08F7">
        <w:rPr>
          <w:rFonts w:ascii="仿宋_GB2312" w:eastAsia="仿宋_GB2312" w:hAnsi="宋体" w:hint="eastAsia"/>
          <w:sz w:val="28"/>
          <w:szCs w:val="28"/>
        </w:rPr>
        <w:t>详见项目技术规格书（附件）。</w:t>
      </w:r>
    </w:p>
    <w:p w:rsidR="00582114"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4、付款方式：于合同约定期限内向甲方递交合格有效的相关检测报告及设计文件并开具相关增值税专用发票后，甲方一次性以现汇方式支付全款。</w:t>
      </w:r>
    </w:p>
    <w:p w:rsidR="00582114"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5、服务地点：青海发投碱业有限公司厂区内</w:t>
      </w:r>
    </w:p>
    <w:p w:rsidR="00582114"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6、中标原则：低价中标。</w:t>
      </w:r>
    </w:p>
    <w:p w:rsidR="00582114" w:rsidRDefault="00A14FDF">
      <w:pPr>
        <w:pStyle w:val="a6"/>
        <w:numPr>
          <w:ilvl w:val="0"/>
          <w:numId w:val="1"/>
        </w:numPr>
        <w:ind w:firstLineChars="0"/>
        <w:rPr>
          <w:rFonts w:ascii="仿宋_GB2312" w:eastAsia="仿宋_GB2312" w:hAnsi="宋体"/>
          <w:b/>
          <w:bCs/>
          <w:sz w:val="28"/>
          <w:szCs w:val="28"/>
        </w:rPr>
      </w:pPr>
      <w:r>
        <w:rPr>
          <w:rFonts w:ascii="仿宋_GB2312" w:eastAsia="仿宋_GB2312" w:hAnsi="宋体" w:hint="eastAsia"/>
          <w:b/>
          <w:bCs/>
          <w:sz w:val="28"/>
          <w:szCs w:val="28"/>
        </w:rPr>
        <w:t xml:space="preserve">资格资质要求： </w:t>
      </w:r>
    </w:p>
    <w:p w:rsidR="00582114"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1、符合《政府采购法》第二十二条的规定。</w:t>
      </w:r>
    </w:p>
    <w:p w:rsidR="00582114"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2、报价人具有独立法人资格。</w:t>
      </w:r>
    </w:p>
    <w:p w:rsidR="00582114" w:rsidRDefault="00A14FDF">
      <w:pPr>
        <w:ind w:firstLineChars="200" w:firstLine="560"/>
        <w:rPr>
          <w:rFonts w:ascii="仿宋_GB2312" w:eastAsia="仿宋_GB2312" w:hAnsi="宋体"/>
          <w:sz w:val="28"/>
          <w:szCs w:val="28"/>
        </w:rPr>
      </w:pPr>
      <w:r>
        <w:rPr>
          <w:rFonts w:ascii="仿宋_GB2312" w:eastAsia="仿宋_GB2312" w:hAnsi="宋体"/>
          <w:sz w:val="28"/>
          <w:szCs w:val="28"/>
        </w:rPr>
        <w:t>3</w:t>
      </w:r>
      <w:r>
        <w:rPr>
          <w:rFonts w:ascii="仿宋_GB2312" w:eastAsia="仿宋_GB2312" w:hAnsi="宋体" w:hint="eastAsia"/>
          <w:sz w:val="28"/>
          <w:szCs w:val="28"/>
        </w:rPr>
        <w:t>、具有检验</w:t>
      </w:r>
      <w:r>
        <w:rPr>
          <w:rFonts w:ascii="仿宋_GB2312" w:eastAsia="仿宋_GB2312" w:hAnsi="宋体"/>
          <w:sz w:val="28"/>
          <w:szCs w:val="28"/>
        </w:rPr>
        <w:t>检测机构资质</w:t>
      </w:r>
      <w:r>
        <w:rPr>
          <w:rFonts w:ascii="仿宋_GB2312" w:eastAsia="仿宋_GB2312" w:hAnsi="宋体" w:hint="eastAsia"/>
          <w:sz w:val="28"/>
          <w:szCs w:val="28"/>
        </w:rPr>
        <w:t>认定</w:t>
      </w:r>
      <w:r>
        <w:rPr>
          <w:rFonts w:ascii="仿宋_GB2312" w:eastAsia="仿宋_GB2312" w:hAnsi="宋体"/>
          <w:sz w:val="28"/>
          <w:szCs w:val="28"/>
        </w:rPr>
        <w:t>证书</w:t>
      </w:r>
      <w:r>
        <w:rPr>
          <w:rFonts w:ascii="仿宋_GB2312" w:eastAsia="仿宋_GB2312" w:hAnsi="宋体" w:hint="eastAsia"/>
          <w:sz w:val="28"/>
          <w:szCs w:val="28"/>
        </w:rPr>
        <w:t>、设计</w:t>
      </w:r>
      <w:r>
        <w:rPr>
          <w:rFonts w:ascii="仿宋_GB2312" w:eastAsia="仿宋_GB2312" w:hAnsi="宋体"/>
          <w:sz w:val="28"/>
          <w:szCs w:val="28"/>
        </w:rPr>
        <w:t>资质证书。</w:t>
      </w:r>
    </w:p>
    <w:p w:rsidR="00582114" w:rsidRDefault="00A14FDF">
      <w:pPr>
        <w:ind w:firstLineChars="200" w:firstLine="560"/>
        <w:rPr>
          <w:rFonts w:ascii="仿宋_GB2312" w:eastAsia="仿宋_GB2312" w:hAnsi="宋体"/>
          <w:sz w:val="28"/>
          <w:szCs w:val="28"/>
        </w:rPr>
      </w:pPr>
      <w:r>
        <w:rPr>
          <w:rFonts w:ascii="仿宋_GB2312" w:eastAsia="仿宋_GB2312" w:hAnsi="宋体"/>
          <w:sz w:val="28"/>
          <w:szCs w:val="28"/>
        </w:rPr>
        <w:t>4</w:t>
      </w:r>
      <w:r>
        <w:rPr>
          <w:rFonts w:ascii="仿宋_GB2312" w:eastAsia="仿宋_GB2312" w:hAnsi="宋体" w:hint="eastAsia"/>
          <w:sz w:val="28"/>
          <w:szCs w:val="28"/>
        </w:rPr>
        <w:t>、营业执照载明建筑物检测鉴定相关经营范围，重点</w:t>
      </w:r>
      <w:r>
        <w:rPr>
          <w:rFonts w:ascii="仿宋_GB2312" w:eastAsia="仿宋_GB2312" w:hAnsi="宋体"/>
          <w:sz w:val="28"/>
          <w:szCs w:val="28"/>
        </w:rPr>
        <w:t>包括：</w:t>
      </w:r>
      <w:r>
        <w:rPr>
          <w:rFonts w:ascii="仿宋_GB2312" w:eastAsia="仿宋_GB2312" w:hAnsi="宋体" w:hint="eastAsia"/>
          <w:sz w:val="28"/>
          <w:szCs w:val="28"/>
        </w:rPr>
        <w:t>建设工程</w:t>
      </w:r>
      <w:r>
        <w:rPr>
          <w:rFonts w:ascii="仿宋_GB2312" w:eastAsia="仿宋_GB2312" w:hAnsi="宋体"/>
          <w:sz w:val="28"/>
          <w:szCs w:val="28"/>
        </w:rPr>
        <w:t>质量检测、</w:t>
      </w:r>
      <w:r>
        <w:rPr>
          <w:rFonts w:ascii="仿宋_GB2312" w:eastAsia="仿宋_GB2312" w:hAnsi="宋体" w:hint="eastAsia"/>
          <w:sz w:val="28"/>
          <w:szCs w:val="28"/>
        </w:rPr>
        <w:t>建筑</w:t>
      </w:r>
      <w:r>
        <w:rPr>
          <w:rFonts w:ascii="仿宋_GB2312" w:eastAsia="仿宋_GB2312" w:hAnsi="宋体"/>
          <w:sz w:val="28"/>
          <w:szCs w:val="28"/>
        </w:rPr>
        <w:t>材料检测</w:t>
      </w:r>
      <w:r>
        <w:rPr>
          <w:rFonts w:ascii="仿宋_GB2312" w:eastAsia="仿宋_GB2312" w:hAnsi="宋体" w:hint="eastAsia"/>
          <w:sz w:val="28"/>
          <w:szCs w:val="28"/>
        </w:rPr>
        <w:t>，建筑</w:t>
      </w:r>
      <w:r>
        <w:rPr>
          <w:rFonts w:ascii="仿宋_GB2312" w:eastAsia="仿宋_GB2312" w:hAnsi="宋体"/>
          <w:sz w:val="28"/>
          <w:szCs w:val="28"/>
        </w:rPr>
        <w:t>结构可靠性、</w:t>
      </w:r>
      <w:r>
        <w:rPr>
          <w:rFonts w:ascii="仿宋_GB2312" w:eastAsia="仿宋_GB2312" w:hAnsi="宋体" w:hint="eastAsia"/>
          <w:sz w:val="28"/>
          <w:szCs w:val="28"/>
        </w:rPr>
        <w:t>房屋安全性</w:t>
      </w:r>
      <w:r>
        <w:rPr>
          <w:rFonts w:ascii="仿宋_GB2312" w:eastAsia="仿宋_GB2312" w:hAnsi="宋体"/>
          <w:sz w:val="28"/>
          <w:szCs w:val="28"/>
        </w:rPr>
        <w:t>、</w:t>
      </w:r>
      <w:r>
        <w:rPr>
          <w:rFonts w:ascii="仿宋_GB2312" w:eastAsia="仿宋_GB2312" w:hAnsi="宋体" w:hint="eastAsia"/>
          <w:sz w:val="28"/>
          <w:szCs w:val="28"/>
        </w:rPr>
        <w:t>主体</w:t>
      </w:r>
      <w:r>
        <w:rPr>
          <w:rFonts w:ascii="仿宋_GB2312" w:eastAsia="仿宋_GB2312" w:hAnsi="宋体"/>
          <w:sz w:val="28"/>
          <w:szCs w:val="28"/>
        </w:rPr>
        <w:t>结构工程检测、</w:t>
      </w:r>
      <w:r>
        <w:rPr>
          <w:rFonts w:ascii="仿宋_GB2312" w:eastAsia="仿宋_GB2312" w:hAnsi="宋体" w:hint="eastAsia"/>
          <w:sz w:val="28"/>
          <w:szCs w:val="28"/>
        </w:rPr>
        <w:t>建筑</w:t>
      </w:r>
      <w:r>
        <w:rPr>
          <w:rFonts w:ascii="仿宋_GB2312" w:eastAsia="仿宋_GB2312" w:hAnsi="宋体"/>
          <w:sz w:val="28"/>
          <w:szCs w:val="28"/>
        </w:rPr>
        <w:t>节能检测、</w:t>
      </w:r>
      <w:r>
        <w:rPr>
          <w:rFonts w:ascii="仿宋_GB2312" w:eastAsia="仿宋_GB2312" w:hAnsi="宋体" w:hint="eastAsia"/>
          <w:sz w:val="28"/>
          <w:szCs w:val="28"/>
        </w:rPr>
        <w:t>地基</w:t>
      </w:r>
      <w:r>
        <w:rPr>
          <w:rFonts w:ascii="仿宋_GB2312" w:eastAsia="仿宋_GB2312" w:hAnsi="宋体"/>
          <w:sz w:val="28"/>
          <w:szCs w:val="28"/>
        </w:rPr>
        <w:t>基础检测、</w:t>
      </w:r>
      <w:r>
        <w:rPr>
          <w:rFonts w:ascii="仿宋_GB2312" w:eastAsia="仿宋_GB2312" w:hAnsi="宋体" w:hint="eastAsia"/>
          <w:sz w:val="28"/>
          <w:szCs w:val="28"/>
        </w:rPr>
        <w:t>见证取样</w:t>
      </w:r>
      <w:r>
        <w:rPr>
          <w:rFonts w:ascii="仿宋_GB2312" w:eastAsia="仿宋_GB2312" w:hAnsi="宋体"/>
          <w:sz w:val="28"/>
          <w:szCs w:val="28"/>
        </w:rPr>
        <w:t>检测、</w:t>
      </w:r>
      <w:r>
        <w:rPr>
          <w:rFonts w:ascii="仿宋_GB2312" w:eastAsia="仿宋_GB2312" w:hAnsi="宋体" w:hint="eastAsia"/>
          <w:sz w:val="28"/>
          <w:szCs w:val="28"/>
        </w:rPr>
        <w:t>钢结构</w:t>
      </w:r>
      <w:r>
        <w:rPr>
          <w:rFonts w:ascii="仿宋_GB2312" w:eastAsia="仿宋_GB2312" w:hAnsi="宋体"/>
          <w:sz w:val="28"/>
          <w:szCs w:val="28"/>
        </w:rPr>
        <w:t>检测、</w:t>
      </w:r>
      <w:r>
        <w:rPr>
          <w:rFonts w:ascii="仿宋_GB2312" w:eastAsia="仿宋_GB2312" w:hAnsi="宋体" w:hint="eastAsia"/>
          <w:sz w:val="28"/>
          <w:szCs w:val="28"/>
        </w:rPr>
        <w:t>建筑</w:t>
      </w:r>
      <w:r>
        <w:rPr>
          <w:rFonts w:ascii="仿宋_GB2312" w:eastAsia="仿宋_GB2312" w:hAnsi="宋体"/>
          <w:sz w:val="28"/>
          <w:szCs w:val="28"/>
        </w:rPr>
        <w:t>幕墙</w:t>
      </w:r>
      <w:r>
        <w:rPr>
          <w:rFonts w:ascii="仿宋_GB2312" w:eastAsia="仿宋_GB2312" w:hAnsi="宋体" w:hint="eastAsia"/>
          <w:sz w:val="28"/>
          <w:szCs w:val="28"/>
        </w:rPr>
        <w:t>工程检测</w:t>
      </w:r>
      <w:r>
        <w:rPr>
          <w:rFonts w:ascii="仿宋_GB2312" w:eastAsia="仿宋_GB2312" w:hAnsi="宋体"/>
          <w:sz w:val="28"/>
          <w:szCs w:val="28"/>
        </w:rPr>
        <w:t>、</w:t>
      </w:r>
      <w:r>
        <w:rPr>
          <w:rFonts w:ascii="仿宋_GB2312" w:eastAsia="仿宋_GB2312" w:hAnsi="宋体" w:hint="eastAsia"/>
          <w:sz w:val="28"/>
          <w:szCs w:val="28"/>
        </w:rPr>
        <w:t>人防</w:t>
      </w:r>
      <w:r>
        <w:rPr>
          <w:rFonts w:ascii="仿宋_GB2312" w:eastAsia="仿宋_GB2312" w:hAnsi="宋体"/>
          <w:sz w:val="28"/>
          <w:szCs w:val="28"/>
        </w:rPr>
        <w:t>工程</w:t>
      </w:r>
      <w:r>
        <w:rPr>
          <w:rFonts w:ascii="仿宋_GB2312" w:eastAsia="仿宋_GB2312" w:hAnsi="宋体" w:hint="eastAsia"/>
          <w:sz w:val="28"/>
          <w:szCs w:val="28"/>
        </w:rPr>
        <w:t>检测</w:t>
      </w:r>
      <w:r>
        <w:rPr>
          <w:rFonts w:ascii="仿宋_GB2312" w:eastAsia="仿宋_GB2312" w:hAnsi="宋体"/>
          <w:sz w:val="28"/>
          <w:szCs w:val="28"/>
        </w:rPr>
        <w:t>、</w:t>
      </w:r>
      <w:r>
        <w:rPr>
          <w:rFonts w:ascii="仿宋_GB2312" w:eastAsia="仿宋_GB2312" w:hAnsi="宋体" w:hint="eastAsia"/>
          <w:sz w:val="28"/>
          <w:szCs w:val="28"/>
        </w:rPr>
        <w:t>雷电</w:t>
      </w:r>
      <w:r>
        <w:rPr>
          <w:rFonts w:ascii="仿宋_GB2312" w:eastAsia="仿宋_GB2312" w:hAnsi="宋体"/>
          <w:sz w:val="28"/>
          <w:szCs w:val="28"/>
        </w:rPr>
        <w:t>防护</w:t>
      </w:r>
      <w:r>
        <w:rPr>
          <w:rFonts w:ascii="仿宋_GB2312" w:eastAsia="仿宋_GB2312" w:hAnsi="宋体" w:hint="eastAsia"/>
          <w:sz w:val="28"/>
          <w:szCs w:val="28"/>
        </w:rPr>
        <w:t>装置</w:t>
      </w:r>
      <w:r>
        <w:rPr>
          <w:rFonts w:ascii="仿宋_GB2312" w:eastAsia="仿宋_GB2312" w:hAnsi="宋体"/>
          <w:sz w:val="28"/>
          <w:szCs w:val="28"/>
        </w:rPr>
        <w:t>检测</w:t>
      </w:r>
      <w:r>
        <w:rPr>
          <w:rFonts w:ascii="仿宋_GB2312" w:eastAsia="仿宋_GB2312" w:hAnsi="宋体" w:hint="eastAsia"/>
          <w:sz w:val="28"/>
          <w:szCs w:val="28"/>
        </w:rPr>
        <w:t>、</w:t>
      </w:r>
      <w:r>
        <w:rPr>
          <w:rFonts w:ascii="仿宋_GB2312" w:eastAsia="仿宋_GB2312" w:hAnsi="宋体"/>
          <w:sz w:val="28"/>
          <w:szCs w:val="28"/>
        </w:rPr>
        <w:t>桥梁</w:t>
      </w:r>
      <w:r>
        <w:rPr>
          <w:rFonts w:ascii="仿宋_GB2312" w:eastAsia="仿宋_GB2312" w:hAnsi="宋体" w:hint="eastAsia"/>
          <w:sz w:val="28"/>
          <w:szCs w:val="28"/>
        </w:rPr>
        <w:t>和</w:t>
      </w:r>
      <w:r>
        <w:rPr>
          <w:rFonts w:ascii="仿宋_GB2312" w:eastAsia="仿宋_GB2312" w:hAnsi="宋体"/>
          <w:sz w:val="28"/>
          <w:szCs w:val="28"/>
        </w:rPr>
        <w:t>公路工程检测</w:t>
      </w:r>
      <w:r>
        <w:rPr>
          <w:rFonts w:ascii="仿宋_GB2312" w:eastAsia="仿宋_GB2312" w:hAnsi="宋体" w:hint="eastAsia"/>
          <w:sz w:val="28"/>
          <w:szCs w:val="28"/>
        </w:rPr>
        <w:t>等</w:t>
      </w:r>
      <w:r>
        <w:rPr>
          <w:rFonts w:ascii="仿宋_GB2312" w:eastAsia="仿宋_GB2312" w:hAnsi="宋体"/>
          <w:sz w:val="28"/>
          <w:szCs w:val="28"/>
        </w:rPr>
        <w:t>。</w:t>
      </w:r>
    </w:p>
    <w:p w:rsidR="00582114" w:rsidRDefault="00A14FDF" w:rsidP="00360A12">
      <w:pPr>
        <w:ind w:firstLineChars="200" w:firstLine="560"/>
        <w:rPr>
          <w:rFonts w:ascii="仿宋_GB2312" w:eastAsia="仿宋_GB2312" w:hAnsi="宋体"/>
          <w:sz w:val="28"/>
          <w:szCs w:val="28"/>
        </w:rPr>
      </w:pPr>
      <w:r>
        <w:rPr>
          <w:rFonts w:ascii="仿宋_GB2312" w:eastAsia="仿宋_GB2312" w:hAnsi="宋体"/>
          <w:sz w:val="28"/>
          <w:szCs w:val="28"/>
        </w:rPr>
        <w:t>5</w:t>
      </w:r>
      <w:r>
        <w:rPr>
          <w:rFonts w:ascii="仿宋_GB2312" w:eastAsia="仿宋_GB2312" w:hAnsi="宋体" w:hint="eastAsia"/>
          <w:sz w:val="28"/>
          <w:szCs w:val="28"/>
        </w:rPr>
        <w:t>、设计</w:t>
      </w:r>
      <w:r>
        <w:rPr>
          <w:rFonts w:ascii="仿宋_GB2312" w:eastAsia="仿宋_GB2312" w:hAnsi="宋体"/>
          <w:sz w:val="28"/>
          <w:szCs w:val="28"/>
        </w:rPr>
        <w:t>资质：</w:t>
      </w:r>
      <w:r>
        <w:rPr>
          <w:rFonts w:ascii="仿宋_GB2312" w:eastAsia="仿宋_GB2312" w:hAnsi="宋体" w:hint="eastAsia"/>
          <w:sz w:val="28"/>
          <w:szCs w:val="28"/>
        </w:rPr>
        <w:t>建筑</w:t>
      </w:r>
      <w:r>
        <w:rPr>
          <w:rFonts w:ascii="仿宋_GB2312" w:eastAsia="仿宋_GB2312" w:hAnsi="宋体"/>
          <w:sz w:val="28"/>
          <w:szCs w:val="28"/>
        </w:rPr>
        <w:t>行业（</w:t>
      </w:r>
      <w:r>
        <w:rPr>
          <w:rFonts w:ascii="仿宋_GB2312" w:eastAsia="仿宋_GB2312" w:hAnsi="宋体" w:hint="eastAsia"/>
          <w:sz w:val="28"/>
          <w:szCs w:val="28"/>
        </w:rPr>
        <w:t>建筑</w:t>
      </w:r>
      <w:r>
        <w:rPr>
          <w:rFonts w:ascii="仿宋_GB2312" w:eastAsia="仿宋_GB2312" w:hAnsi="宋体"/>
          <w:sz w:val="28"/>
          <w:szCs w:val="28"/>
        </w:rPr>
        <w:t>工程）</w:t>
      </w:r>
      <w:r>
        <w:rPr>
          <w:rFonts w:ascii="仿宋_GB2312" w:eastAsia="仿宋_GB2312" w:hAnsi="宋体" w:hint="eastAsia"/>
          <w:sz w:val="28"/>
          <w:szCs w:val="28"/>
        </w:rPr>
        <w:t>乙级</w:t>
      </w:r>
      <w:r>
        <w:rPr>
          <w:rFonts w:ascii="仿宋_GB2312" w:eastAsia="仿宋_GB2312" w:hAnsi="宋体"/>
          <w:sz w:val="28"/>
          <w:szCs w:val="28"/>
        </w:rPr>
        <w:t>以上资质</w:t>
      </w:r>
      <w:r>
        <w:rPr>
          <w:rFonts w:ascii="仿宋_GB2312" w:eastAsia="仿宋_GB2312" w:hAnsi="宋体" w:hint="eastAsia"/>
          <w:sz w:val="28"/>
          <w:szCs w:val="28"/>
        </w:rPr>
        <w:t>（含</w:t>
      </w:r>
      <w:r>
        <w:rPr>
          <w:rFonts w:ascii="仿宋_GB2312" w:eastAsia="仿宋_GB2312" w:hAnsi="宋体"/>
          <w:sz w:val="28"/>
          <w:szCs w:val="28"/>
        </w:rPr>
        <w:t>乙级</w:t>
      </w:r>
      <w:r>
        <w:rPr>
          <w:rFonts w:ascii="仿宋_GB2312" w:eastAsia="仿宋_GB2312" w:hAnsi="宋体" w:hint="eastAsia"/>
          <w:sz w:val="28"/>
          <w:szCs w:val="28"/>
        </w:rPr>
        <w:t>）。</w:t>
      </w:r>
    </w:p>
    <w:p w:rsidR="00582114"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6</w:t>
      </w:r>
      <w:r w:rsidR="00DA2EAA">
        <w:rPr>
          <w:rFonts w:ascii="仿宋_GB2312" w:eastAsia="仿宋_GB2312" w:hAnsi="宋体" w:hint="eastAsia"/>
          <w:sz w:val="28"/>
          <w:szCs w:val="28"/>
        </w:rPr>
        <w:t>、有依法缴纳税收的良好记录。</w:t>
      </w:r>
    </w:p>
    <w:p w:rsidR="00582114" w:rsidRDefault="00A14FDF">
      <w:pPr>
        <w:ind w:left="568"/>
        <w:rPr>
          <w:rFonts w:ascii="仿宋_GB2312" w:eastAsia="仿宋_GB2312" w:hAnsi="宋体"/>
          <w:sz w:val="28"/>
          <w:szCs w:val="28"/>
        </w:rPr>
      </w:pPr>
      <w:r>
        <w:rPr>
          <w:rFonts w:ascii="仿宋_GB2312" w:eastAsia="仿宋_GB2312" w:hAnsi="宋体" w:hint="eastAsia"/>
          <w:sz w:val="28"/>
          <w:szCs w:val="28"/>
        </w:rPr>
        <w:t>7、具有良好的商业信誉和健全的财务会计制度。</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sz w:val="28"/>
          <w:szCs w:val="28"/>
        </w:rPr>
        <w:t>8</w:t>
      </w:r>
      <w:r>
        <w:rPr>
          <w:rFonts w:ascii="仿宋_GB2312" w:eastAsia="仿宋_GB2312" w:hAnsi="宋体" w:hint="eastAsia"/>
          <w:sz w:val="28"/>
          <w:szCs w:val="28"/>
        </w:rPr>
        <w:t>、经信用中国（</w:t>
      </w:r>
      <w:hyperlink r:id="rId8" w:history="1">
        <w:r>
          <w:rPr>
            <w:rFonts w:ascii="仿宋_GB2312" w:eastAsia="仿宋_GB2312" w:hAnsi="宋体" w:hint="eastAsia"/>
            <w:sz w:val="28"/>
            <w:szCs w:val="28"/>
          </w:rPr>
          <w:t>www.creditchina.gov.cn</w:t>
        </w:r>
      </w:hyperlink>
      <w:r>
        <w:rPr>
          <w:rFonts w:ascii="仿宋_GB2312" w:eastAsia="仿宋_GB2312" w:hAnsi="宋体" w:hint="eastAsia"/>
          <w:sz w:val="28"/>
          <w:szCs w:val="28"/>
        </w:rPr>
        <w:t>）渠道查询后，列入失信被执行人、重大税收违法案件当事人名单严重违法失信行为记录名单的，取消投标资格。（提供“信用中国”网站无任何不良记录的查询截图，时间为投标截止时间前10天内）。</w:t>
      </w:r>
    </w:p>
    <w:p w:rsidR="00582114" w:rsidRPr="00EB285A" w:rsidRDefault="00A14FDF" w:rsidP="00337EE2">
      <w:pPr>
        <w:pStyle w:val="a0"/>
        <w:ind w:firstLineChars="200" w:firstLine="560"/>
        <w:rPr>
          <w:rFonts w:ascii="仿宋_GB2312" w:eastAsia="仿宋_GB2312" w:hAnsi="宋体"/>
          <w:sz w:val="28"/>
          <w:szCs w:val="28"/>
        </w:rPr>
      </w:pPr>
      <w:r w:rsidRPr="00EB285A">
        <w:rPr>
          <w:rFonts w:ascii="仿宋_GB2312" w:eastAsia="仿宋_GB2312" w:hAnsi="宋体"/>
          <w:sz w:val="28"/>
          <w:szCs w:val="28"/>
        </w:rPr>
        <w:t>9</w:t>
      </w:r>
      <w:r w:rsidRPr="00EB285A">
        <w:rPr>
          <w:rFonts w:ascii="仿宋_GB2312" w:eastAsia="仿宋_GB2312" w:hAnsi="宋体" w:hint="eastAsia"/>
          <w:sz w:val="28"/>
          <w:szCs w:val="28"/>
        </w:rPr>
        <w:t>、本项目接受联合体报价（检测鉴定</w:t>
      </w:r>
      <w:r w:rsidRPr="00EB285A">
        <w:rPr>
          <w:rFonts w:ascii="仿宋_GB2312" w:eastAsia="仿宋_GB2312" w:hAnsi="宋体"/>
          <w:sz w:val="28"/>
          <w:szCs w:val="28"/>
        </w:rPr>
        <w:t>和加固设计</w:t>
      </w:r>
      <w:r w:rsidR="0036204E" w:rsidRPr="00EB285A">
        <w:rPr>
          <w:rFonts w:ascii="仿宋_GB2312" w:eastAsia="仿宋_GB2312" w:hAnsi="宋体" w:hint="eastAsia"/>
          <w:sz w:val="28"/>
          <w:szCs w:val="28"/>
        </w:rPr>
        <w:t>）</w:t>
      </w:r>
      <w:r w:rsidR="00176B19" w:rsidRPr="00EB285A">
        <w:rPr>
          <w:rFonts w:ascii="仿宋_GB2312" w:eastAsia="仿宋_GB2312" w:hAnsi="宋体" w:hint="eastAsia"/>
          <w:sz w:val="28"/>
          <w:szCs w:val="28"/>
        </w:rPr>
        <w:t>，</w:t>
      </w:r>
      <w:r w:rsidR="00EB285A" w:rsidRPr="00EB285A">
        <w:rPr>
          <w:rFonts w:ascii="仿宋_GB2312" w:eastAsia="仿宋_GB2312" w:hAnsi="宋体" w:hint="eastAsia"/>
          <w:sz w:val="28"/>
          <w:szCs w:val="28"/>
        </w:rPr>
        <w:t>提交联合</w:t>
      </w:r>
      <w:r w:rsidR="00EB285A" w:rsidRPr="00EB285A">
        <w:rPr>
          <w:rFonts w:ascii="仿宋_GB2312" w:eastAsia="仿宋_GB2312" w:hAnsi="宋体"/>
          <w:sz w:val="28"/>
          <w:szCs w:val="28"/>
        </w:rPr>
        <w:t>体证明材料。</w:t>
      </w:r>
    </w:p>
    <w:p w:rsidR="00582114" w:rsidRPr="00283D16" w:rsidRDefault="00A14FDF">
      <w:pPr>
        <w:ind w:firstLineChars="200" w:firstLine="562"/>
        <w:rPr>
          <w:rFonts w:ascii="仿宋_GB2312" w:eastAsia="仿宋_GB2312" w:hAnsi="宋体"/>
          <w:b/>
          <w:bCs/>
          <w:color w:val="FF0000"/>
          <w:sz w:val="28"/>
          <w:szCs w:val="28"/>
        </w:rPr>
      </w:pPr>
      <w:r>
        <w:rPr>
          <w:rFonts w:ascii="仿宋_GB2312" w:eastAsia="仿宋_GB2312" w:hAnsi="宋体" w:hint="eastAsia"/>
          <w:b/>
          <w:bCs/>
          <w:sz w:val="28"/>
          <w:szCs w:val="28"/>
        </w:rPr>
        <w:t>三、</w:t>
      </w:r>
      <w:r w:rsidRPr="0074280E">
        <w:rPr>
          <w:rFonts w:ascii="仿宋_GB2312" w:eastAsia="仿宋_GB2312" w:hAnsi="宋体" w:hint="eastAsia"/>
          <w:b/>
          <w:bCs/>
          <w:sz w:val="28"/>
          <w:szCs w:val="28"/>
        </w:rPr>
        <w:t>报名及报价文件的提交</w:t>
      </w:r>
    </w:p>
    <w:p w:rsidR="00582114" w:rsidRPr="00182D8A" w:rsidRDefault="00A14FDF">
      <w:pPr>
        <w:ind w:firstLineChars="200" w:firstLine="560"/>
        <w:rPr>
          <w:rFonts w:ascii="仿宋_GB2312" w:eastAsia="仿宋_GB2312" w:hAnsi="宋体"/>
          <w:sz w:val="28"/>
          <w:szCs w:val="28"/>
          <w:u w:val="single"/>
        </w:rPr>
      </w:pPr>
      <w:r w:rsidRPr="00182D8A">
        <w:rPr>
          <w:rFonts w:ascii="仿宋_GB2312" w:eastAsia="仿宋_GB2312" w:hAnsi="宋体" w:hint="eastAsia"/>
          <w:sz w:val="28"/>
          <w:szCs w:val="28"/>
        </w:rPr>
        <w:t>1、报名</w:t>
      </w:r>
      <w:r w:rsidRPr="00182D8A">
        <w:rPr>
          <w:rFonts w:ascii="仿宋_GB2312" w:eastAsia="仿宋_GB2312" w:hAnsi="宋体"/>
          <w:sz w:val="28"/>
          <w:szCs w:val="28"/>
        </w:rPr>
        <w:t>时间：</w:t>
      </w:r>
      <w:r w:rsidRPr="005B6DCC">
        <w:rPr>
          <w:rFonts w:ascii="仿宋_GB2312" w:eastAsia="仿宋_GB2312" w:hAnsi="宋体"/>
          <w:sz w:val="28"/>
          <w:szCs w:val="28"/>
        </w:rPr>
        <w:t>2021</w:t>
      </w:r>
      <w:r w:rsidRPr="005B6DCC">
        <w:rPr>
          <w:rFonts w:ascii="仿宋_GB2312" w:eastAsia="仿宋_GB2312" w:hAnsi="宋体" w:hint="eastAsia"/>
          <w:sz w:val="28"/>
          <w:szCs w:val="28"/>
        </w:rPr>
        <w:t>年</w:t>
      </w:r>
      <w:r w:rsidR="005B6DCC" w:rsidRPr="005B6DCC">
        <w:rPr>
          <w:rFonts w:ascii="仿宋_GB2312" w:eastAsia="仿宋_GB2312" w:hAnsi="宋体" w:hint="eastAsia"/>
          <w:sz w:val="28"/>
          <w:szCs w:val="28"/>
        </w:rPr>
        <w:t>4</w:t>
      </w:r>
      <w:r w:rsidRPr="005B6DCC">
        <w:rPr>
          <w:rFonts w:ascii="仿宋_GB2312" w:eastAsia="仿宋_GB2312" w:hAnsi="宋体" w:hint="eastAsia"/>
          <w:sz w:val="28"/>
          <w:szCs w:val="28"/>
        </w:rPr>
        <w:t>月</w:t>
      </w:r>
      <w:r w:rsidR="005B6DCC" w:rsidRPr="005B6DCC">
        <w:rPr>
          <w:rFonts w:ascii="仿宋_GB2312" w:eastAsia="仿宋_GB2312" w:hAnsi="宋体" w:hint="eastAsia"/>
          <w:sz w:val="28"/>
          <w:szCs w:val="28"/>
        </w:rPr>
        <w:t>16</w:t>
      </w:r>
      <w:r w:rsidRPr="005B6DCC">
        <w:rPr>
          <w:rFonts w:ascii="仿宋_GB2312" w:eastAsia="仿宋_GB2312" w:hAnsi="宋体" w:hint="eastAsia"/>
          <w:sz w:val="28"/>
          <w:szCs w:val="28"/>
        </w:rPr>
        <w:t>日</w:t>
      </w:r>
      <w:r w:rsidR="005B6DCC" w:rsidRPr="005B6DCC">
        <w:rPr>
          <w:rFonts w:ascii="仿宋_GB2312" w:eastAsia="仿宋_GB2312" w:hAnsi="宋体"/>
          <w:sz w:val="28"/>
          <w:szCs w:val="28"/>
        </w:rPr>
        <w:t>至</w:t>
      </w:r>
      <w:r w:rsidR="005B6DCC" w:rsidRPr="005B6DCC">
        <w:rPr>
          <w:rFonts w:ascii="仿宋_GB2312" w:eastAsia="仿宋_GB2312" w:hAnsi="宋体" w:hint="eastAsia"/>
          <w:sz w:val="28"/>
          <w:szCs w:val="28"/>
        </w:rPr>
        <w:t>2021年4</w:t>
      </w:r>
      <w:r w:rsidRPr="005B6DCC">
        <w:rPr>
          <w:rFonts w:ascii="仿宋_GB2312" w:eastAsia="仿宋_GB2312" w:hAnsi="宋体" w:hint="eastAsia"/>
          <w:sz w:val="28"/>
          <w:szCs w:val="28"/>
        </w:rPr>
        <w:t>月</w:t>
      </w:r>
      <w:r w:rsidR="005B6DCC" w:rsidRPr="005B6DCC">
        <w:rPr>
          <w:rFonts w:ascii="仿宋_GB2312" w:eastAsia="仿宋_GB2312" w:hAnsi="宋体" w:hint="eastAsia"/>
          <w:sz w:val="28"/>
          <w:szCs w:val="28"/>
        </w:rPr>
        <w:t>20</w:t>
      </w:r>
      <w:r w:rsidRPr="005B6DCC">
        <w:rPr>
          <w:rFonts w:ascii="仿宋_GB2312" w:eastAsia="仿宋_GB2312" w:hAnsi="宋体" w:hint="eastAsia"/>
          <w:sz w:val="28"/>
          <w:szCs w:val="28"/>
        </w:rPr>
        <w:t>日</w:t>
      </w:r>
    </w:p>
    <w:p w:rsidR="005B6DCC" w:rsidRPr="002440FA" w:rsidRDefault="00A14FDF" w:rsidP="005B6DCC">
      <w:pPr>
        <w:pStyle w:val="a0"/>
        <w:ind w:firstLineChars="200" w:firstLine="560"/>
        <w:rPr>
          <w:rFonts w:ascii="仿宋_GB2312" w:eastAsia="仿宋_GB2312" w:hAnsi="宋体"/>
          <w:sz w:val="28"/>
          <w:szCs w:val="28"/>
        </w:rPr>
      </w:pPr>
      <w:r w:rsidRPr="00182D8A">
        <w:rPr>
          <w:rFonts w:ascii="仿宋_GB2312" w:eastAsia="仿宋_GB2312" w:hAnsi="宋体" w:hint="eastAsia"/>
          <w:sz w:val="28"/>
          <w:szCs w:val="28"/>
        </w:rPr>
        <w:t>2、递交报价文件时间：</w:t>
      </w:r>
      <w:r w:rsidR="005B6DCC" w:rsidRPr="002440FA">
        <w:rPr>
          <w:rFonts w:ascii="仿宋_GB2312" w:eastAsia="仿宋_GB2312" w:hAnsi="宋体"/>
          <w:sz w:val="28"/>
          <w:szCs w:val="28"/>
        </w:rPr>
        <w:t>2021</w:t>
      </w:r>
      <w:r w:rsidR="005B6DCC" w:rsidRPr="002440FA">
        <w:rPr>
          <w:rFonts w:ascii="仿宋_GB2312" w:eastAsia="仿宋_GB2312" w:hAnsi="宋体" w:hint="eastAsia"/>
          <w:sz w:val="28"/>
          <w:szCs w:val="28"/>
        </w:rPr>
        <w:t>年</w:t>
      </w:r>
      <w:r w:rsidR="005B6DCC">
        <w:rPr>
          <w:rFonts w:ascii="仿宋_GB2312" w:eastAsia="仿宋_GB2312" w:hAnsi="宋体" w:hint="eastAsia"/>
          <w:sz w:val="28"/>
          <w:szCs w:val="28"/>
        </w:rPr>
        <w:t>4</w:t>
      </w:r>
      <w:r w:rsidR="005B6DCC" w:rsidRPr="002440FA">
        <w:rPr>
          <w:rFonts w:ascii="仿宋_GB2312" w:eastAsia="仿宋_GB2312" w:hAnsi="宋体" w:hint="eastAsia"/>
          <w:sz w:val="28"/>
          <w:szCs w:val="28"/>
        </w:rPr>
        <w:t>月</w:t>
      </w:r>
      <w:r w:rsidR="005B6DCC">
        <w:rPr>
          <w:rFonts w:ascii="仿宋_GB2312" w:eastAsia="仿宋_GB2312" w:hAnsi="宋体" w:hint="eastAsia"/>
          <w:sz w:val="28"/>
          <w:szCs w:val="28"/>
        </w:rPr>
        <w:t>16</w:t>
      </w:r>
      <w:r w:rsidR="005B6DCC" w:rsidRPr="002440FA">
        <w:rPr>
          <w:rFonts w:ascii="仿宋_GB2312" w:eastAsia="仿宋_GB2312" w:hAnsi="宋体" w:hint="eastAsia"/>
          <w:sz w:val="28"/>
          <w:szCs w:val="28"/>
        </w:rPr>
        <w:t>日</w:t>
      </w:r>
      <w:r w:rsidR="005B6DCC" w:rsidRPr="002440FA">
        <w:rPr>
          <w:rFonts w:ascii="仿宋_GB2312" w:eastAsia="仿宋_GB2312" w:hAnsi="宋体"/>
          <w:sz w:val="28"/>
          <w:szCs w:val="28"/>
        </w:rPr>
        <w:t>至</w:t>
      </w:r>
      <w:r w:rsidR="005B6DCC" w:rsidRPr="002440FA">
        <w:rPr>
          <w:rFonts w:ascii="仿宋_GB2312" w:eastAsia="仿宋_GB2312" w:hAnsi="宋体" w:hint="eastAsia"/>
          <w:sz w:val="28"/>
          <w:szCs w:val="28"/>
        </w:rPr>
        <w:t>2021年</w:t>
      </w:r>
      <w:r w:rsidR="005B6DCC">
        <w:rPr>
          <w:rFonts w:ascii="仿宋_GB2312" w:eastAsia="仿宋_GB2312" w:hAnsi="宋体" w:hint="eastAsia"/>
          <w:sz w:val="28"/>
          <w:szCs w:val="28"/>
        </w:rPr>
        <w:t>4</w:t>
      </w:r>
      <w:r w:rsidR="005B6DCC" w:rsidRPr="002440FA">
        <w:rPr>
          <w:rFonts w:ascii="仿宋_GB2312" w:eastAsia="仿宋_GB2312" w:hAnsi="宋体" w:hint="eastAsia"/>
          <w:sz w:val="28"/>
          <w:szCs w:val="28"/>
        </w:rPr>
        <w:t>月</w:t>
      </w:r>
      <w:r w:rsidR="005B6DCC">
        <w:rPr>
          <w:rFonts w:ascii="仿宋_GB2312" w:eastAsia="仿宋_GB2312" w:hAnsi="宋体" w:hint="eastAsia"/>
          <w:sz w:val="28"/>
          <w:szCs w:val="28"/>
        </w:rPr>
        <w:t>29</w:t>
      </w:r>
      <w:r w:rsidR="005B6DCC" w:rsidRPr="002440FA">
        <w:rPr>
          <w:rFonts w:ascii="仿宋_GB2312" w:eastAsia="仿宋_GB2312" w:hAnsi="宋体" w:hint="eastAsia"/>
          <w:sz w:val="28"/>
          <w:szCs w:val="28"/>
        </w:rPr>
        <w:t>日</w:t>
      </w:r>
    </w:p>
    <w:p w:rsidR="00582114" w:rsidRDefault="00A14FDF">
      <w:pPr>
        <w:pStyle w:val="a0"/>
        <w:ind w:firstLineChars="200" w:firstLine="560"/>
      </w:pPr>
      <w:r>
        <w:rPr>
          <w:rFonts w:ascii="仿宋_GB2312" w:eastAsia="仿宋_GB2312" w:hAnsi="宋体" w:hint="eastAsia"/>
          <w:sz w:val="28"/>
          <w:szCs w:val="28"/>
        </w:rPr>
        <w:lastRenderedPageBreak/>
        <w:t>报价有效期以</w:t>
      </w:r>
      <w:r>
        <w:rPr>
          <w:rFonts w:ascii="仿宋_GB2312" w:eastAsia="仿宋_GB2312" w:hAnsi="宋体"/>
          <w:sz w:val="28"/>
          <w:szCs w:val="28"/>
        </w:rPr>
        <w:t>规定的</w:t>
      </w:r>
      <w:r>
        <w:rPr>
          <w:rFonts w:ascii="仿宋_GB2312" w:eastAsia="仿宋_GB2312" w:hAnsi="宋体" w:hint="eastAsia"/>
          <w:sz w:val="28"/>
          <w:szCs w:val="28"/>
        </w:rPr>
        <w:t>报名和递交</w:t>
      </w:r>
      <w:r>
        <w:rPr>
          <w:rFonts w:ascii="仿宋_GB2312" w:eastAsia="仿宋_GB2312" w:hAnsi="宋体"/>
          <w:sz w:val="28"/>
          <w:szCs w:val="28"/>
        </w:rPr>
        <w:t>投标</w:t>
      </w:r>
      <w:r>
        <w:rPr>
          <w:rFonts w:ascii="仿宋_GB2312" w:eastAsia="仿宋_GB2312" w:hAnsi="宋体" w:hint="eastAsia"/>
          <w:sz w:val="28"/>
          <w:szCs w:val="28"/>
        </w:rPr>
        <w:t>文件时间</w:t>
      </w:r>
      <w:r>
        <w:rPr>
          <w:rFonts w:ascii="仿宋_GB2312" w:eastAsia="仿宋_GB2312" w:hAnsi="宋体"/>
          <w:sz w:val="28"/>
          <w:szCs w:val="28"/>
        </w:rPr>
        <w:t>为准，</w:t>
      </w:r>
      <w:r>
        <w:rPr>
          <w:rFonts w:ascii="仿宋_GB2312" w:eastAsia="仿宋_GB2312" w:hAnsi="宋体" w:hint="eastAsia"/>
          <w:sz w:val="28"/>
          <w:szCs w:val="28"/>
        </w:rPr>
        <w:t>逾期寄出或逾期送达的投标文件将视为无效投标。</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3、报价文件包括：</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（1）报价单；</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sz w:val="28"/>
          <w:szCs w:val="28"/>
        </w:rPr>
        <w:t>（</w:t>
      </w:r>
      <w:r>
        <w:rPr>
          <w:rFonts w:ascii="仿宋_GB2312" w:eastAsia="仿宋_GB2312" w:hAnsi="宋体" w:hint="eastAsia"/>
          <w:sz w:val="28"/>
          <w:szCs w:val="28"/>
        </w:rPr>
        <w:t>2</w:t>
      </w:r>
      <w:r>
        <w:rPr>
          <w:rFonts w:ascii="仿宋_GB2312" w:eastAsia="仿宋_GB2312" w:hAnsi="宋体"/>
          <w:sz w:val="28"/>
          <w:szCs w:val="28"/>
        </w:rPr>
        <w:t>）</w:t>
      </w:r>
      <w:r>
        <w:rPr>
          <w:rFonts w:ascii="仿宋_GB2312" w:eastAsia="仿宋_GB2312" w:hAnsi="宋体" w:hint="eastAsia"/>
          <w:sz w:val="28"/>
          <w:szCs w:val="28"/>
        </w:rPr>
        <w:t>法人身份证复印件（盖章）</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（3）法人</w:t>
      </w:r>
      <w:r>
        <w:rPr>
          <w:rFonts w:ascii="仿宋_GB2312" w:eastAsia="仿宋_GB2312" w:hAnsi="宋体"/>
          <w:sz w:val="28"/>
          <w:szCs w:val="28"/>
        </w:rPr>
        <w:t>授权委托书（</w:t>
      </w:r>
      <w:r>
        <w:rPr>
          <w:rFonts w:ascii="仿宋_GB2312" w:eastAsia="仿宋_GB2312" w:hAnsi="宋体" w:hint="eastAsia"/>
          <w:sz w:val="28"/>
          <w:szCs w:val="28"/>
        </w:rPr>
        <w:t>原件</w:t>
      </w:r>
      <w:r>
        <w:rPr>
          <w:rFonts w:ascii="仿宋_GB2312" w:eastAsia="仿宋_GB2312" w:hAnsi="宋体"/>
          <w:sz w:val="28"/>
          <w:szCs w:val="28"/>
        </w:rPr>
        <w:t>）</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（4）报名人身份证原件及复印件（盖章）</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（5）企业营业执照复印件</w:t>
      </w:r>
      <w:r>
        <w:rPr>
          <w:rFonts w:ascii="仿宋_GB2312" w:eastAsia="仿宋_GB2312" w:hAnsi="宋体"/>
          <w:sz w:val="28"/>
          <w:szCs w:val="28"/>
        </w:rPr>
        <w:t>（</w:t>
      </w:r>
      <w:r>
        <w:rPr>
          <w:rFonts w:ascii="仿宋_GB2312" w:eastAsia="仿宋_GB2312" w:hAnsi="宋体" w:hint="eastAsia"/>
          <w:sz w:val="28"/>
          <w:szCs w:val="28"/>
        </w:rPr>
        <w:t>盖章</w:t>
      </w:r>
      <w:r>
        <w:rPr>
          <w:rFonts w:ascii="仿宋_GB2312" w:eastAsia="仿宋_GB2312" w:hAnsi="宋体"/>
          <w:sz w:val="28"/>
          <w:szCs w:val="28"/>
        </w:rPr>
        <w:t>）</w:t>
      </w:r>
      <w:r>
        <w:rPr>
          <w:rFonts w:ascii="仿宋_GB2312" w:eastAsia="仿宋_GB2312" w:hAnsi="宋体" w:hint="eastAsia"/>
          <w:sz w:val="28"/>
          <w:szCs w:val="28"/>
        </w:rPr>
        <w:t>、</w:t>
      </w:r>
      <w:r>
        <w:rPr>
          <w:rFonts w:ascii="仿宋_GB2312" w:eastAsia="仿宋_GB2312" w:hAnsi="宋体"/>
          <w:sz w:val="28"/>
          <w:szCs w:val="28"/>
        </w:rPr>
        <w:t>开户许可证</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（6）单位</w:t>
      </w:r>
      <w:r>
        <w:rPr>
          <w:rFonts w:ascii="仿宋_GB2312" w:eastAsia="仿宋_GB2312" w:hAnsi="宋体"/>
          <w:sz w:val="28"/>
          <w:szCs w:val="28"/>
        </w:rPr>
        <w:t>及</w:t>
      </w:r>
      <w:r>
        <w:rPr>
          <w:rFonts w:ascii="仿宋_GB2312" w:eastAsia="仿宋_GB2312" w:hAnsi="宋体" w:hint="eastAsia"/>
          <w:sz w:val="28"/>
          <w:szCs w:val="28"/>
        </w:rPr>
        <w:t>相关</w:t>
      </w:r>
      <w:r>
        <w:rPr>
          <w:rFonts w:ascii="仿宋_GB2312" w:eastAsia="仿宋_GB2312" w:hAnsi="宋体"/>
          <w:sz w:val="28"/>
          <w:szCs w:val="28"/>
        </w:rPr>
        <w:t>技术人员</w:t>
      </w:r>
      <w:r>
        <w:rPr>
          <w:rFonts w:ascii="仿宋_GB2312" w:eastAsia="仿宋_GB2312" w:hAnsi="宋体" w:hint="eastAsia"/>
          <w:sz w:val="28"/>
          <w:szCs w:val="28"/>
        </w:rPr>
        <w:t>资质证书（盖章）</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（7）类似项目业绩证明材料（中标通知书、合同）</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（8）审计机构审计过的2019</w:t>
      </w:r>
      <w:r w:rsidR="007E623F">
        <w:rPr>
          <w:rFonts w:ascii="仿宋_GB2312" w:eastAsia="仿宋_GB2312" w:hAnsi="宋体" w:hint="eastAsia"/>
          <w:sz w:val="28"/>
          <w:szCs w:val="28"/>
        </w:rPr>
        <w:t>或2020</w:t>
      </w:r>
      <w:r>
        <w:rPr>
          <w:rFonts w:ascii="仿宋_GB2312" w:eastAsia="仿宋_GB2312" w:hAnsi="宋体" w:hint="eastAsia"/>
          <w:sz w:val="28"/>
          <w:szCs w:val="28"/>
        </w:rPr>
        <w:t>年度完整的财务审计报告（包含资产负债表、利润表和现金流量表及财务报表附注）</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（9）联合体报价</w:t>
      </w:r>
      <w:r w:rsidR="00EB285A">
        <w:rPr>
          <w:rFonts w:ascii="仿宋_GB2312" w:eastAsia="仿宋_GB2312" w:hAnsi="宋体" w:hint="eastAsia"/>
          <w:sz w:val="28"/>
          <w:szCs w:val="28"/>
        </w:rPr>
        <w:t>的</w:t>
      </w:r>
      <w:r>
        <w:rPr>
          <w:rFonts w:ascii="仿宋_GB2312" w:eastAsia="仿宋_GB2312" w:hAnsi="宋体"/>
          <w:sz w:val="28"/>
          <w:szCs w:val="28"/>
        </w:rPr>
        <w:t>，需提供联合体协议书</w:t>
      </w:r>
      <w:r>
        <w:rPr>
          <w:rFonts w:ascii="仿宋_GB2312" w:eastAsia="仿宋_GB2312" w:hAnsi="宋体" w:hint="eastAsia"/>
          <w:sz w:val="28"/>
          <w:szCs w:val="28"/>
        </w:rPr>
        <w:t>、</w:t>
      </w:r>
      <w:r>
        <w:rPr>
          <w:rFonts w:ascii="仿宋_GB2312" w:eastAsia="仿宋_GB2312" w:hAnsi="宋体"/>
          <w:sz w:val="28"/>
          <w:szCs w:val="28"/>
        </w:rPr>
        <w:t>联合体单位资质</w:t>
      </w:r>
      <w:r>
        <w:rPr>
          <w:rFonts w:ascii="仿宋_GB2312" w:eastAsia="仿宋_GB2312" w:hAnsi="宋体" w:hint="eastAsia"/>
          <w:sz w:val="28"/>
          <w:szCs w:val="28"/>
        </w:rPr>
        <w:t>文件</w:t>
      </w:r>
      <w:r>
        <w:rPr>
          <w:rFonts w:ascii="仿宋_GB2312" w:eastAsia="仿宋_GB2312" w:hAnsi="宋体"/>
          <w:sz w:val="28"/>
          <w:szCs w:val="28"/>
        </w:rPr>
        <w:t>。</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sz w:val="28"/>
          <w:szCs w:val="28"/>
        </w:rPr>
        <w:t>10</w:t>
      </w:r>
      <w:r>
        <w:rPr>
          <w:rFonts w:ascii="仿宋_GB2312" w:eastAsia="仿宋_GB2312" w:hAnsi="宋体" w:hint="eastAsia"/>
          <w:sz w:val="28"/>
          <w:szCs w:val="28"/>
        </w:rPr>
        <w:t>）报价人认为应该提交的资料等。</w:t>
      </w:r>
    </w:p>
    <w:p w:rsidR="00582114" w:rsidRDefault="00E04B37">
      <w:pPr>
        <w:pStyle w:val="a0"/>
        <w:ind w:firstLineChars="200" w:firstLine="562"/>
        <w:rPr>
          <w:rFonts w:ascii="仿宋_GB2312" w:eastAsia="仿宋_GB2312" w:hAnsi="宋体"/>
          <w:b/>
          <w:sz w:val="28"/>
          <w:szCs w:val="28"/>
        </w:rPr>
      </w:pPr>
      <w:r>
        <w:rPr>
          <w:rFonts w:ascii="仿宋_GB2312" w:eastAsia="仿宋_GB2312" w:hAnsi="宋体" w:hint="eastAsia"/>
          <w:b/>
          <w:sz w:val="28"/>
          <w:szCs w:val="28"/>
        </w:rPr>
        <w:t>以上原件或复印件，需加盖单位公章</w:t>
      </w:r>
      <w:r w:rsidR="00A14FDF">
        <w:rPr>
          <w:rFonts w:ascii="仿宋_GB2312" w:eastAsia="仿宋_GB2312" w:hAnsi="宋体" w:hint="eastAsia"/>
          <w:b/>
          <w:sz w:val="28"/>
          <w:szCs w:val="28"/>
        </w:rPr>
        <w:t>，否则报价一律无效。</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4、报价单：检测</w:t>
      </w:r>
      <w:r>
        <w:rPr>
          <w:rFonts w:ascii="仿宋_GB2312" w:eastAsia="仿宋_GB2312" w:hAnsi="宋体"/>
          <w:sz w:val="28"/>
          <w:szCs w:val="28"/>
        </w:rPr>
        <w:t>鉴定和加固设计分项报价</w:t>
      </w:r>
      <w:r>
        <w:rPr>
          <w:rFonts w:ascii="仿宋_GB2312" w:eastAsia="仿宋_GB2312" w:hAnsi="宋体" w:hint="eastAsia"/>
          <w:sz w:val="28"/>
          <w:szCs w:val="28"/>
        </w:rPr>
        <w:t>、</w:t>
      </w:r>
      <w:r>
        <w:rPr>
          <w:rFonts w:ascii="仿宋_GB2312" w:eastAsia="仿宋_GB2312" w:hAnsi="宋体"/>
          <w:sz w:val="28"/>
          <w:szCs w:val="28"/>
        </w:rPr>
        <w:t>合计</w:t>
      </w:r>
      <w:r>
        <w:rPr>
          <w:rFonts w:ascii="仿宋_GB2312" w:eastAsia="仿宋_GB2312" w:hAnsi="宋体" w:hint="eastAsia"/>
          <w:sz w:val="28"/>
          <w:szCs w:val="28"/>
        </w:rPr>
        <w:t>总价</w:t>
      </w:r>
      <w:r>
        <w:rPr>
          <w:rFonts w:ascii="仿宋_GB2312" w:eastAsia="仿宋_GB2312" w:hAnsi="宋体"/>
          <w:sz w:val="28"/>
          <w:szCs w:val="28"/>
        </w:rPr>
        <w:t>，</w:t>
      </w:r>
      <w:r>
        <w:rPr>
          <w:rFonts w:ascii="仿宋_GB2312" w:eastAsia="仿宋_GB2312" w:hAnsi="宋体" w:hint="eastAsia"/>
          <w:sz w:val="28"/>
          <w:szCs w:val="28"/>
        </w:rPr>
        <w:t>报价单中注明单项单价、总价、税率、付款方式、服务期限等。</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5、 报价文件封装：投标人需将投标文件（报价单）密封装袋并加盖单位公章，否则将视为投标无效。</w:t>
      </w:r>
    </w:p>
    <w:p w:rsidR="00582114"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6、报价人对本项目只允许一个有效报价，多个报价视为无效报价，报价为一次性不得更改的报价，以人民币报价并加盖单位公章方</w:t>
      </w:r>
      <w:r>
        <w:rPr>
          <w:rFonts w:ascii="仿宋_GB2312" w:eastAsia="仿宋_GB2312" w:hAnsi="宋体" w:hint="eastAsia"/>
          <w:sz w:val="28"/>
          <w:szCs w:val="28"/>
        </w:rPr>
        <w:lastRenderedPageBreak/>
        <w:t>为有效。</w:t>
      </w:r>
    </w:p>
    <w:p w:rsidR="00582114" w:rsidRPr="0054519C"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7、递交报价文件的方式：</w:t>
      </w:r>
      <w:r w:rsidR="00164D5B">
        <w:rPr>
          <w:rFonts w:ascii="仿宋_GB2312" w:eastAsia="仿宋_GB2312" w:hAnsi="宋体" w:hint="eastAsia"/>
          <w:sz w:val="28"/>
          <w:szCs w:val="28"/>
        </w:rPr>
        <w:t>送达</w:t>
      </w:r>
      <w:r w:rsidRPr="0054519C">
        <w:rPr>
          <w:rFonts w:ascii="仿宋_GB2312" w:eastAsia="仿宋_GB2312" w:hAnsi="宋体" w:hint="eastAsia"/>
          <w:sz w:val="28"/>
          <w:szCs w:val="28"/>
        </w:rPr>
        <w:t>或邮寄密封报价。</w:t>
      </w:r>
    </w:p>
    <w:p w:rsidR="00582114" w:rsidRPr="0054519C" w:rsidRDefault="00A14FDF">
      <w:pPr>
        <w:pStyle w:val="a0"/>
        <w:ind w:firstLineChars="200" w:firstLine="560"/>
        <w:rPr>
          <w:rFonts w:ascii="仿宋_GB2312" w:eastAsia="仿宋_GB2312" w:hAnsi="宋体"/>
          <w:sz w:val="28"/>
          <w:szCs w:val="28"/>
        </w:rPr>
      </w:pPr>
      <w:r>
        <w:rPr>
          <w:rFonts w:ascii="仿宋_GB2312" w:eastAsia="仿宋_GB2312" w:hAnsi="宋体" w:hint="eastAsia"/>
          <w:sz w:val="28"/>
          <w:szCs w:val="28"/>
        </w:rPr>
        <w:t>8、递交资料地点</w:t>
      </w:r>
      <w:r w:rsidRPr="0054519C">
        <w:rPr>
          <w:rFonts w:ascii="仿宋_GB2312" w:eastAsia="仿宋_GB2312" w:hAnsi="宋体" w:hint="eastAsia"/>
          <w:sz w:val="28"/>
          <w:szCs w:val="28"/>
        </w:rPr>
        <w:t>：青海省</w:t>
      </w:r>
      <w:r w:rsidRPr="0054519C">
        <w:rPr>
          <w:rFonts w:ascii="仿宋_GB2312" w:eastAsia="仿宋_GB2312" w:hAnsi="宋体"/>
          <w:sz w:val="28"/>
          <w:szCs w:val="28"/>
        </w:rPr>
        <w:t>海西州德令哈市长江路工业</w:t>
      </w:r>
      <w:r w:rsidRPr="0054519C">
        <w:rPr>
          <w:rFonts w:ascii="仿宋_GB2312" w:eastAsia="仿宋_GB2312" w:hAnsi="宋体" w:hint="eastAsia"/>
          <w:sz w:val="28"/>
          <w:szCs w:val="28"/>
        </w:rPr>
        <w:t>园区青海发投碱业有限公司工程管理部，联系人</w:t>
      </w:r>
      <w:r w:rsidRPr="0054519C">
        <w:rPr>
          <w:rFonts w:ascii="仿宋_GB2312" w:eastAsia="仿宋_GB2312" w:hAnsi="宋体"/>
          <w:sz w:val="28"/>
          <w:szCs w:val="28"/>
        </w:rPr>
        <w:t>：颜俊财0977-8217381</w:t>
      </w:r>
      <w:r w:rsidR="003C747A">
        <w:rPr>
          <w:rFonts w:ascii="仿宋_GB2312" w:eastAsia="仿宋_GB2312" w:hAnsi="宋体" w:hint="eastAsia"/>
          <w:sz w:val="28"/>
          <w:szCs w:val="28"/>
        </w:rPr>
        <w:t>。</w:t>
      </w:r>
    </w:p>
    <w:p w:rsidR="00582114" w:rsidRDefault="00A14FDF">
      <w:pPr>
        <w:ind w:firstLineChars="200" w:firstLine="562"/>
        <w:rPr>
          <w:rFonts w:ascii="仿宋_GB2312" w:eastAsia="仿宋_GB2312" w:hAnsi="宋体"/>
          <w:b/>
          <w:bCs/>
          <w:sz w:val="28"/>
          <w:szCs w:val="28"/>
        </w:rPr>
      </w:pPr>
      <w:r>
        <w:rPr>
          <w:rFonts w:ascii="仿宋_GB2312" w:eastAsia="仿宋_GB2312" w:hAnsi="宋体" w:hint="eastAsia"/>
          <w:b/>
          <w:bCs/>
          <w:sz w:val="28"/>
          <w:szCs w:val="28"/>
        </w:rPr>
        <w:t>四、公告发布的媒体</w:t>
      </w:r>
    </w:p>
    <w:p w:rsidR="00582114" w:rsidRDefault="00A14FDF">
      <w:pPr>
        <w:ind w:firstLineChars="200" w:firstLine="560"/>
        <w:rPr>
          <w:rFonts w:ascii="仿宋_GB2312" w:eastAsia="仿宋_GB2312" w:hAnsi="宋体"/>
          <w:sz w:val="28"/>
          <w:szCs w:val="28"/>
        </w:rPr>
      </w:pPr>
      <w:r>
        <w:rPr>
          <w:rFonts w:ascii="仿宋_GB2312" w:eastAsia="仿宋_GB2312" w:hAnsi="宋体" w:hint="eastAsia"/>
          <w:sz w:val="28"/>
          <w:szCs w:val="28"/>
        </w:rPr>
        <w:t>1、本次招标公告在《中国招标网》网站上发布。</w:t>
      </w:r>
    </w:p>
    <w:p w:rsidR="00986B42" w:rsidRPr="004D08F7" w:rsidRDefault="00986B42" w:rsidP="00986B42">
      <w:pPr>
        <w:ind w:firstLineChars="200" w:firstLine="562"/>
        <w:rPr>
          <w:rFonts w:ascii="仿宋_GB2312" w:eastAsia="仿宋_GB2312" w:hAnsi="宋体"/>
          <w:sz w:val="28"/>
          <w:szCs w:val="28"/>
        </w:rPr>
      </w:pPr>
      <w:r w:rsidRPr="008268E0">
        <w:rPr>
          <w:rFonts w:ascii="仿宋_GB2312" w:eastAsia="仿宋_GB2312" w:hAnsi="宋体" w:hint="eastAsia"/>
          <w:b/>
          <w:bCs/>
          <w:sz w:val="28"/>
          <w:szCs w:val="28"/>
        </w:rPr>
        <w:t>五</w:t>
      </w:r>
      <w:r w:rsidRPr="008268E0">
        <w:rPr>
          <w:rFonts w:ascii="仿宋_GB2312" w:eastAsia="仿宋_GB2312" w:hAnsi="宋体"/>
          <w:b/>
          <w:bCs/>
          <w:sz w:val="28"/>
          <w:szCs w:val="28"/>
        </w:rPr>
        <w:t>、</w:t>
      </w:r>
      <w:r w:rsidRPr="008268E0">
        <w:rPr>
          <w:rFonts w:ascii="仿宋_GB2312" w:eastAsia="仿宋_GB2312" w:hAnsi="宋体" w:hint="eastAsia"/>
          <w:b/>
          <w:bCs/>
          <w:sz w:val="28"/>
          <w:szCs w:val="28"/>
        </w:rPr>
        <w:t>附件：</w:t>
      </w:r>
      <w:r>
        <w:rPr>
          <w:rFonts w:ascii="仿宋_GB2312" w:eastAsia="仿宋_GB2312" w:hAnsi="宋体" w:hint="eastAsia"/>
          <w:sz w:val="28"/>
          <w:szCs w:val="28"/>
        </w:rPr>
        <w:t>青发碱110kV变配电站厂房（配电室、主控室）安全可靠性检测鉴定及锅炉水平烟道和烟囱加固设计项目</w:t>
      </w:r>
      <w:r w:rsidRPr="004D08F7">
        <w:rPr>
          <w:rFonts w:ascii="仿宋_GB2312" w:eastAsia="仿宋_GB2312" w:hAnsi="宋体" w:hint="eastAsia"/>
          <w:sz w:val="28"/>
          <w:szCs w:val="28"/>
        </w:rPr>
        <w:t>技术规格书</w:t>
      </w:r>
      <w:r>
        <w:rPr>
          <w:rFonts w:ascii="仿宋_GB2312" w:eastAsia="仿宋_GB2312" w:hAnsi="宋体" w:hint="eastAsia"/>
          <w:sz w:val="28"/>
          <w:szCs w:val="28"/>
        </w:rPr>
        <w:t>。</w:t>
      </w:r>
    </w:p>
    <w:p w:rsidR="00582114" w:rsidRPr="00986B42" w:rsidRDefault="00582114">
      <w:pPr>
        <w:ind w:right="560" w:firstLineChars="200" w:firstLine="560"/>
        <w:rPr>
          <w:rFonts w:ascii="仿宋_GB2312" w:eastAsia="仿宋_GB2312" w:hAnsi="宋体"/>
          <w:sz w:val="28"/>
          <w:szCs w:val="28"/>
        </w:rPr>
      </w:pPr>
    </w:p>
    <w:p w:rsidR="00582114" w:rsidRDefault="00582114">
      <w:pPr>
        <w:ind w:firstLineChars="200" w:firstLine="560"/>
        <w:jc w:val="right"/>
        <w:rPr>
          <w:rFonts w:ascii="仿宋_GB2312" w:eastAsia="仿宋_GB2312" w:hAnsi="宋体"/>
          <w:sz w:val="28"/>
          <w:szCs w:val="28"/>
        </w:rPr>
      </w:pPr>
    </w:p>
    <w:p w:rsidR="00582114" w:rsidRDefault="00582114">
      <w:pPr>
        <w:ind w:firstLineChars="200" w:firstLine="560"/>
        <w:jc w:val="right"/>
        <w:rPr>
          <w:rFonts w:ascii="仿宋_GB2312" w:eastAsia="仿宋_GB2312" w:hAnsi="宋体"/>
          <w:sz w:val="28"/>
          <w:szCs w:val="28"/>
        </w:rPr>
      </w:pPr>
    </w:p>
    <w:p w:rsidR="00582114" w:rsidRDefault="00582114">
      <w:pPr>
        <w:ind w:firstLineChars="200" w:firstLine="560"/>
        <w:jc w:val="right"/>
        <w:rPr>
          <w:rFonts w:ascii="仿宋_GB2312" w:eastAsia="仿宋_GB2312" w:hAnsi="宋体"/>
          <w:sz w:val="28"/>
          <w:szCs w:val="28"/>
        </w:rPr>
      </w:pPr>
    </w:p>
    <w:p w:rsidR="00582114" w:rsidRDefault="00582114">
      <w:pPr>
        <w:ind w:firstLineChars="200" w:firstLine="560"/>
        <w:jc w:val="right"/>
        <w:rPr>
          <w:rFonts w:ascii="仿宋_GB2312" w:eastAsia="仿宋_GB2312" w:hAnsi="宋体"/>
          <w:sz w:val="28"/>
          <w:szCs w:val="28"/>
        </w:rPr>
      </w:pPr>
    </w:p>
    <w:p w:rsidR="00582114" w:rsidRDefault="00A14FDF">
      <w:pPr>
        <w:ind w:firstLineChars="200" w:firstLine="560"/>
        <w:jc w:val="right"/>
        <w:rPr>
          <w:rFonts w:ascii="仿宋_GB2312" w:eastAsia="仿宋_GB2312" w:hAnsi="宋体"/>
          <w:sz w:val="28"/>
          <w:szCs w:val="28"/>
        </w:rPr>
      </w:pPr>
      <w:r>
        <w:rPr>
          <w:rFonts w:ascii="仿宋_GB2312" w:eastAsia="仿宋_GB2312" w:hAnsi="宋体" w:hint="eastAsia"/>
          <w:sz w:val="28"/>
          <w:szCs w:val="28"/>
        </w:rPr>
        <w:t>招标人：青海发投碱业有限公司</w:t>
      </w:r>
    </w:p>
    <w:p w:rsidR="00582114" w:rsidRDefault="00A14FDF" w:rsidP="00EF61C8">
      <w:pPr>
        <w:ind w:right="560" w:firstLineChars="1550" w:firstLine="4340"/>
        <w:rPr>
          <w:rFonts w:ascii="仿宋_GB2312" w:eastAsia="仿宋_GB2312" w:hAnsi="宋体"/>
          <w:sz w:val="28"/>
          <w:szCs w:val="28"/>
        </w:rPr>
      </w:pPr>
      <w:r>
        <w:rPr>
          <w:rFonts w:ascii="仿宋_GB2312" w:eastAsia="仿宋_GB2312" w:hAnsi="宋体" w:hint="eastAsia"/>
          <w:sz w:val="28"/>
          <w:szCs w:val="28"/>
        </w:rPr>
        <w:t>日  期：</w:t>
      </w:r>
      <w:r w:rsidR="00EF61C8">
        <w:rPr>
          <w:rFonts w:ascii="仿宋_GB2312" w:eastAsia="仿宋_GB2312" w:hAnsi="宋体" w:hint="eastAsia"/>
          <w:sz w:val="28"/>
          <w:szCs w:val="28"/>
        </w:rPr>
        <w:t>2021年4月16日</w:t>
      </w: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Default="000448C0" w:rsidP="000448C0">
      <w:pPr>
        <w:pStyle w:val="a0"/>
      </w:pPr>
    </w:p>
    <w:p w:rsidR="000448C0" w:rsidRPr="000448C0" w:rsidRDefault="000448C0" w:rsidP="000448C0">
      <w:pPr>
        <w:pStyle w:val="a0"/>
        <w:rPr>
          <w:rFonts w:ascii="仿宋_GB2312" w:eastAsia="仿宋_GB2312" w:hAnsi="宋体"/>
          <w:b/>
          <w:bCs/>
          <w:sz w:val="28"/>
          <w:szCs w:val="28"/>
        </w:rPr>
      </w:pPr>
      <w:r w:rsidRPr="000448C0">
        <w:rPr>
          <w:rFonts w:ascii="仿宋_GB2312" w:eastAsia="仿宋_GB2312" w:hAnsi="宋体" w:hint="eastAsia"/>
          <w:b/>
          <w:bCs/>
          <w:sz w:val="28"/>
          <w:szCs w:val="28"/>
        </w:rPr>
        <w:lastRenderedPageBreak/>
        <w:t>附件</w:t>
      </w:r>
      <w:r w:rsidRPr="000448C0">
        <w:rPr>
          <w:rFonts w:ascii="仿宋_GB2312" w:eastAsia="仿宋_GB2312" w:hAnsi="宋体"/>
          <w:b/>
          <w:bCs/>
          <w:sz w:val="28"/>
          <w:szCs w:val="28"/>
        </w:rPr>
        <w:t>:</w:t>
      </w:r>
    </w:p>
    <w:p w:rsidR="000448C0" w:rsidRPr="000448C0" w:rsidRDefault="000448C0" w:rsidP="000448C0">
      <w:pPr>
        <w:jc w:val="center"/>
        <w:textAlignment w:val="baseline"/>
        <w:rPr>
          <w:rFonts w:ascii="华文中宋" w:eastAsia="华文中宋" w:hAnsi="华文中宋" w:cs="仿宋_GB2312"/>
          <w:bCs/>
          <w:color w:val="000000" w:themeColor="text1"/>
          <w:sz w:val="44"/>
          <w:szCs w:val="44"/>
        </w:rPr>
      </w:pPr>
      <w:r w:rsidRPr="000448C0">
        <w:rPr>
          <w:rFonts w:ascii="华文中宋" w:eastAsia="华文中宋" w:hAnsi="华文中宋" w:cs="仿宋_GB2312" w:hint="eastAsia"/>
          <w:bCs/>
          <w:color w:val="000000" w:themeColor="text1"/>
          <w:sz w:val="44"/>
          <w:szCs w:val="44"/>
        </w:rPr>
        <w:t>青海发投碱业有限公司</w:t>
      </w:r>
    </w:p>
    <w:p w:rsidR="000448C0" w:rsidRPr="000448C0" w:rsidRDefault="000448C0" w:rsidP="000448C0">
      <w:pPr>
        <w:jc w:val="center"/>
        <w:textAlignment w:val="baseline"/>
        <w:rPr>
          <w:rFonts w:ascii="华文中宋" w:eastAsia="华文中宋" w:hAnsi="华文中宋" w:cs="仿宋_GB2312"/>
          <w:bCs/>
          <w:color w:val="000000" w:themeColor="text1"/>
          <w:sz w:val="44"/>
          <w:szCs w:val="44"/>
        </w:rPr>
      </w:pPr>
      <w:r w:rsidRPr="000448C0">
        <w:rPr>
          <w:rFonts w:ascii="华文中宋" w:eastAsia="华文中宋" w:hAnsi="华文中宋" w:cs="仿宋_GB2312" w:hint="eastAsia"/>
          <w:bCs/>
          <w:color w:val="000000" w:themeColor="text1"/>
          <w:sz w:val="44"/>
          <w:szCs w:val="44"/>
        </w:rPr>
        <w:t>热电车间二期110kv配电室、主控楼建筑物安全可靠性检测及一期烟囱、水平烟道加固设计技术</w:t>
      </w:r>
      <w:r w:rsidRPr="000448C0">
        <w:rPr>
          <w:rFonts w:ascii="华文中宋" w:eastAsia="华文中宋" w:hAnsi="华文中宋" w:cs="仿宋_GB2312"/>
          <w:bCs/>
          <w:color w:val="000000" w:themeColor="text1"/>
          <w:sz w:val="44"/>
          <w:szCs w:val="44"/>
        </w:rPr>
        <w:t>规格书</w:t>
      </w:r>
    </w:p>
    <w:p w:rsidR="000448C0" w:rsidRPr="00EF61C8" w:rsidRDefault="000448C0" w:rsidP="000448C0">
      <w:pPr>
        <w:spacing w:line="360" w:lineRule="auto"/>
        <w:ind w:firstLineChars="700" w:firstLine="2100"/>
        <w:textAlignment w:val="baseline"/>
        <w:rPr>
          <w:rFonts w:ascii="仿宋" w:eastAsia="仿宋" w:hAnsi="仿宋" w:cs="仿宋_GB2312"/>
          <w:bCs/>
          <w:color w:val="FF0000"/>
          <w:sz w:val="30"/>
          <w:szCs w:val="30"/>
        </w:rPr>
      </w:pPr>
      <w:r w:rsidRPr="000448C0">
        <w:rPr>
          <w:rFonts w:ascii="仿宋" w:eastAsia="仿宋" w:hAnsi="仿宋" w:cs="仿宋_GB2312" w:hint="eastAsia"/>
          <w:bCs/>
          <w:color w:val="000000" w:themeColor="text1"/>
          <w:sz w:val="30"/>
          <w:szCs w:val="30"/>
        </w:rPr>
        <w:t>编号</w:t>
      </w:r>
      <w:r w:rsidRPr="000448C0">
        <w:rPr>
          <w:rFonts w:ascii="仿宋" w:eastAsia="仿宋" w:hAnsi="仿宋" w:cs="仿宋_GB2312"/>
          <w:bCs/>
          <w:color w:val="000000" w:themeColor="text1"/>
          <w:sz w:val="30"/>
          <w:szCs w:val="30"/>
        </w:rPr>
        <w:t>:QHSE/QFJ/JL-GCB</w:t>
      </w:r>
      <w:r w:rsidRPr="000448C0">
        <w:rPr>
          <w:rFonts w:ascii="仿宋" w:eastAsia="仿宋" w:hAnsi="仿宋" w:cs="仿宋_GB2312" w:hint="eastAsia"/>
          <w:bCs/>
          <w:color w:val="000000" w:themeColor="text1"/>
          <w:sz w:val="30"/>
          <w:szCs w:val="30"/>
        </w:rPr>
        <w:t>20</w:t>
      </w:r>
      <w:r w:rsidRPr="000448C0">
        <w:rPr>
          <w:rFonts w:ascii="仿宋" w:eastAsia="仿宋" w:hAnsi="仿宋" w:cs="仿宋_GB2312"/>
          <w:bCs/>
          <w:color w:val="000000" w:themeColor="text1"/>
          <w:sz w:val="30"/>
          <w:szCs w:val="30"/>
        </w:rPr>
        <w:t>-</w:t>
      </w:r>
      <w:r w:rsidRPr="000448C0">
        <w:rPr>
          <w:rFonts w:ascii="仿宋" w:eastAsia="仿宋" w:hAnsi="仿宋" w:cs="仿宋_GB2312" w:hint="eastAsia"/>
          <w:bCs/>
          <w:color w:val="000000" w:themeColor="text1"/>
          <w:sz w:val="30"/>
          <w:szCs w:val="30"/>
        </w:rPr>
        <w:t>202</w:t>
      </w:r>
      <w:r w:rsidRPr="00EF61C8">
        <w:rPr>
          <w:rFonts w:ascii="仿宋" w:eastAsia="仿宋" w:hAnsi="仿宋" w:cs="仿宋_GB2312" w:hint="eastAsia"/>
          <w:bCs/>
          <w:color w:val="FF0000"/>
          <w:sz w:val="30"/>
          <w:szCs w:val="30"/>
        </w:rPr>
        <w:t>1-2</w:t>
      </w:r>
    </w:p>
    <w:p w:rsidR="000448C0" w:rsidRPr="000448C0" w:rsidRDefault="000448C0" w:rsidP="000448C0">
      <w:pPr>
        <w:spacing w:line="480" w:lineRule="auto"/>
        <w:ind w:firstLineChars="850" w:firstLine="3740"/>
        <w:textAlignment w:val="baseline"/>
        <w:rPr>
          <w:rFonts w:asciiTheme="minorHAnsi" w:eastAsiaTheme="minorEastAsia" w:hAnsiTheme="minorHAnsi" w:cs="仿宋_GB2312"/>
          <w:bCs/>
          <w:color w:val="000000" w:themeColor="text1"/>
          <w:sz w:val="44"/>
          <w:szCs w:val="44"/>
        </w:rPr>
      </w:pPr>
    </w:p>
    <w:p w:rsidR="000448C0" w:rsidRPr="000448C0" w:rsidRDefault="000448C0" w:rsidP="000448C0">
      <w:pPr>
        <w:jc w:val="left"/>
        <w:textAlignment w:val="baseline"/>
        <w:rPr>
          <w:rFonts w:ascii="仿宋_GB2312" w:eastAsia="仿宋_GB2312" w:hAnsi="宋体" w:cs="仿宋_GB2312"/>
          <w:b/>
          <w:bCs/>
          <w:color w:val="000000" w:themeColor="text1"/>
          <w:sz w:val="24"/>
          <w:szCs w:val="24"/>
        </w:rPr>
      </w:pPr>
    </w:p>
    <w:p w:rsidR="000448C0" w:rsidRPr="000448C0" w:rsidRDefault="000448C0" w:rsidP="000448C0">
      <w:pPr>
        <w:jc w:val="left"/>
        <w:textAlignment w:val="baseline"/>
        <w:rPr>
          <w:rFonts w:ascii="仿宋_GB2312" w:eastAsia="仿宋_GB2312" w:hAnsi="宋体" w:cs="仿宋_GB2312"/>
          <w:b/>
          <w:bCs/>
          <w:color w:val="000000" w:themeColor="text1"/>
          <w:sz w:val="24"/>
          <w:szCs w:val="24"/>
        </w:rPr>
      </w:pPr>
    </w:p>
    <w:p w:rsidR="000448C0" w:rsidRPr="000448C0" w:rsidRDefault="000448C0" w:rsidP="000448C0">
      <w:pPr>
        <w:jc w:val="left"/>
        <w:textAlignment w:val="baseline"/>
        <w:rPr>
          <w:rFonts w:asciiTheme="minorHAnsi" w:eastAsiaTheme="minorEastAsia" w:hAnsiTheme="minorHAnsi" w:cs="仿宋_GB2312"/>
          <w:b/>
          <w:bCs/>
          <w:color w:val="000000" w:themeColor="text1"/>
          <w:sz w:val="28"/>
          <w:szCs w:val="28"/>
        </w:rPr>
      </w:pPr>
    </w:p>
    <w:p w:rsidR="000448C0" w:rsidRPr="000448C0" w:rsidRDefault="000448C0" w:rsidP="000448C0">
      <w:pPr>
        <w:jc w:val="left"/>
        <w:textAlignment w:val="baseline"/>
        <w:rPr>
          <w:rFonts w:asciiTheme="minorHAnsi" w:eastAsiaTheme="minorEastAsia" w:hAnsiTheme="minorHAnsi" w:cs="仿宋_GB2312"/>
          <w:b/>
          <w:bCs/>
          <w:color w:val="000000" w:themeColor="text1"/>
          <w:sz w:val="28"/>
          <w:szCs w:val="28"/>
        </w:rPr>
      </w:pPr>
    </w:p>
    <w:p w:rsidR="000448C0" w:rsidRPr="000448C0" w:rsidRDefault="000448C0" w:rsidP="000448C0">
      <w:pPr>
        <w:spacing w:line="800" w:lineRule="exact"/>
        <w:ind w:firstLineChars="150" w:firstLine="480"/>
        <w:jc w:val="left"/>
        <w:textAlignment w:val="baseline"/>
        <w:rPr>
          <w:rFonts w:asciiTheme="minorHAnsi" w:eastAsiaTheme="minorEastAsia" w:hAnsiTheme="minorHAnsi" w:cs="仿宋_GB2312"/>
          <w:bCs/>
          <w:color w:val="000000" w:themeColor="text1"/>
          <w:sz w:val="32"/>
          <w:szCs w:val="32"/>
        </w:rPr>
      </w:pPr>
      <w:r w:rsidRPr="000448C0">
        <w:rPr>
          <w:rFonts w:asciiTheme="minorHAnsi" w:eastAsiaTheme="minorEastAsia" w:hAnsiTheme="minorHAnsi" w:cs="仿宋_GB2312" w:hint="eastAsia"/>
          <w:bCs/>
          <w:color w:val="000000" w:themeColor="text1"/>
          <w:sz w:val="32"/>
          <w:szCs w:val="32"/>
        </w:rPr>
        <w:t>编制</w:t>
      </w:r>
      <w:r w:rsidRPr="000448C0">
        <w:rPr>
          <w:rFonts w:asciiTheme="minorHAnsi" w:eastAsiaTheme="minorEastAsia" w:hAnsiTheme="minorHAnsi" w:cs="仿宋_GB2312"/>
          <w:bCs/>
          <w:color w:val="000000" w:themeColor="text1"/>
          <w:sz w:val="32"/>
          <w:szCs w:val="32"/>
        </w:rPr>
        <w:t>:</w:t>
      </w:r>
    </w:p>
    <w:p w:rsidR="000448C0" w:rsidRPr="000448C0" w:rsidRDefault="000448C0" w:rsidP="000448C0">
      <w:pPr>
        <w:spacing w:line="800" w:lineRule="exact"/>
        <w:ind w:firstLineChars="150" w:firstLine="480"/>
        <w:jc w:val="left"/>
        <w:textAlignment w:val="baseline"/>
        <w:rPr>
          <w:rFonts w:asciiTheme="minorHAnsi" w:eastAsiaTheme="minorEastAsia" w:hAnsiTheme="minorHAnsi" w:cs="仿宋_GB2312"/>
          <w:bCs/>
          <w:color w:val="000000" w:themeColor="text1"/>
          <w:sz w:val="32"/>
          <w:szCs w:val="32"/>
          <w:u w:val="single"/>
        </w:rPr>
      </w:pPr>
      <w:r w:rsidRPr="000448C0">
        <w:rPr>
          <w:rFonts w:asciiTheme="minorHAnsi" w:eastAsiaTheme="minorEastAsia" w:hAnsiTheme="minorHAnsi" w:cs="仿宋_GB2312" w:hint="eastAsia"/>
          <w:bCs/>
          <w:color w:val="000000" w:themeColor="text1"/>
          <w:sz w:val="32"/>
          <w:szCs w:val="32"/>
        </w:rPr>
        <w:t>车间</w:t>
      </w:r>
      <w:r w:rsidRPr="000448C0">
        <w:rPr>
          <w:rFonts w:asciiTheme="minorHAnsi" w:eastAsiaTheme="minorEastAsia" w:hAnsiTheme="minorHAnsi" w:cs="仿宋_GB2312" w:hint="eastAsia"/>
          <w:bCs/>
          <w:color w:val="000000" w:themeColor="text1"/>
          <w:sz w:val="32"/>
          <w:szCs w:val="32"/>
        </w:rPr>
        <w:t>(</w:t>
      </w:r>
      <w:r w:rsidRPr="000448C0">
        <w:rPr>
          <w:rFonts w:asciiTheme="minorHAnsi" w:eastAsiaTheme="minorEastAsia" w:hAnsiTheme="minorHAnsi" w:cs="仿宋_GB2312" w:hint="eastAsia"/>
          <w:bCs/>
          <w:color w:val="000000" w:themeColor="text1"/>
          <w:sz w:val="32"/>
          <w:szCs w:val="32"/>
        </w:rPr>
        <w:t>部室</w:t>
      </w:r>
      <w:r w:rsidRPr="000448C0">
        <w:rPr>
          <w:rFonts w:asciiTheme="minorHAnsi" w:eastAsiaTheme="minorEastAsia" w:hAnsiTheme="minorHAnsi" w:cs="仿宋_GB2312" w:hint="eastAsia"/>
          <w:bCs/>
          <w:color w:val="000000" w:themeColor="text1"/>
          <w:sz w:val="32"/>
          <w:szCs w:val="32"/>
        </w:rPr>
        <w:t xml:space="preserve">) </w:t>
      </w:r>
      <w:r w:rsidRPr="000448C0">
        <w:rPr>
          <w:rFonts w:asciiTheme="minorHAnsi" w:eastAsiaTheme="minorEastAsia" w:hAnsiTheme="minorHAnsi" w:cs="仿宋_GB2312" w:hint="eastAsia"/>
          <w:bCs/>
          <w:color w:val="000000" w:themeColor="text1"/>
          <w:sz w:val="32"/>
          <w:szCs w:val="32"/>
        </w:rPr>
        <w:t>负责人</w:t>
      </w:r>
      <w:r w:rsidRPr="000448C0">
        <w:rPr>
          <w:rFonts w:asciiTheme="minorHAnsi" w:eastAsiaTheme="minorEastAsia" w:hAnsiTheme="minorHAnsi" w:cs="仿宋_GB2312"/>
          <w:bCs/>
          <w:color w:val="000000" w:themeColor="text1"/>
          <w:sz w:val="32"/>
          <w:szCs w:val="32"/>
        </w:rPr>
        <w:t>:</w:t>
      </w:r>
    </w:p>
    <w:p w:rsidR="000448C0" w:rsidRPr="000448C0" w:rsidRDefault="000448C0" w:rsidP="000448C0">
      <w:pPr>
        <w:spacing w:line="800" w:lineRule="exact"/>
        <w:ind w:firstLineChars="150" w:firstLine="480"/>
        <w:jc w:val="left"/>
        <w:textAlignment w:val="baseline"/>
        <w:rPr>
          <w:rFonts w:asciiTheme="minorHAnsi" w:eastAsiaTheme="minorEastAsia" w:hAnsiTheme="minorHAnsi" w:cs="仿宋_GB2312"/>
          <w:bCs/>
          <w:color w:val="000000" w:themeColor="text1"/>
          <w:sz w:val="32"/>
          <w:szCs w:val="32"/>
        </w:rPr>
      </w:pPr>
      <w:r w:rsidRPr="000448C0">
        <w:rPr>
          <w:rFonts w:asciiTheme="minorHAnsi" w:eastAsiaTheme="minorEastAsia" w:hAnsiTheme="minorHAnsi" w:cs="仿宋_GB2312" w:hint="eastAsia"/>
          <w:bCs/>
          <w:color w:val="000000" w:themeColor="text1"/>
          <w:sz w:val="32"/>
          <w:szCs w:val="32"/>
        </w:rPr>
        <w:t>分管副总审批</w:t>
      </w:r>
      <w:r w:rsidRPr="000448C0">
        <w:rPr>
          <w:rFonts w:asciiTheme="minorHAnsi" w:eastAsiaTheme="minorEastAsia" w:hAnsiTheme="minorHAnsi" w:cs="仿宋_GB2312" w:hint="eastAsia"/>
          <w:bCs/>
          <w:color w:val="000000" w:themeColor="text1"/>
          <w:sz w:val="32"/>
          <w:szCs w:val="32"/>
        </w:rPr>
        <w:t>:</w:t>
      </w:r>
    </w:p>
    <w:p w:rsidR="000448C0" w:rsidRPr="000448C0" w:rsidRDefault="000448C0" w:rsidP="000448C0">
      <w:pPr>
        <w:spacing w:line="800" w:lineRule="exact"/>
        <w:ind w:firstLineChars="150" w:firstLine="480"/>
        <w:jc w:val="left"/>
        <w:textAlignment w:val="baseline"/>
        <w:rPr>
          <w:rFonts w:asciiTheme="minorHAnsi" w:eastAsiaTheme="minorEastAsia" w:hAnsiTheme="minorHAnsi" w:cs="仿宋_GB2312"/>
          <w:bCs/>
          <w:color w:val="000000" w:themeColor="text1"/>
          <w:sz w:val="32"/>
          <w:szCs w:val="32"/>
          <w:u w:val="single"/>
        </w:rPr>
      </w:pPr>
      <w:r w:rsidRPr="000448C0">
        <w:rPr>
          <w:rFonts w:asciiTheme="minorHAnsi" w:eastAsiaTheme="minorEastAsia" w:hAnsiTheme="minorHAnsi" w:cs="仿宋_GB2312" w:hint="eastAsia"/>
          <w:bCs/>
          <w:color w:val="000000" w:themeColor="text1"/>
          <w:sz w:val="32"/>
          <w:szCs w:val="32"/>
        </w:rPr>
        <w:t>分管部室负责人</w:t>
      </w:r>
      <w:r w:rsidRPr="000448C0">
        <w:rPr>
          <w:rFonts w:asciiTheme="minorHAnsi" w:eastAsiaTheme="minorEastAsia" w:hAnsiTheme="minorHAnsi" w:cs="仿宋_GB2312"/>
          <w:bCs/>
          <w:color w:val="000000" w:themeColor="text1"/>
          <w:sz w:val="32"/>
          <w:szCs w:val="32"/>
        </w:rPr>
        <w:t>:</w:t>
      </w:r>
    </w:p>
    <w:p w:rsidR="000448C0" w:rsidRPr="000448C0" w:rsidRDefault="000448C0" w:rsidP="000448C0">
      <w:pPr>
        <w:spacing w:line="800" w:lineRule="exact"/>
        <w:ind w:firstLineChars="150" w:firstLine="480"/>
        <w:jc w:val="left"/>
        <w:textAlignment w:val="baseline"/>
        <w:rPr>
          <w:rFonts w:asciiTheme="minorHAnsi" w:eastAsiaTheme="minorEastAsia" w:hAnsiTheme="minorHAnsi" w:cs="仿宋_GB2312"/>
          <w:bCs/>
          <w:color w:val="000000" w:themeColor="text1"/>
          <w:sz w:val="32"/>
          <w:szCs w:val="32"/>
        </w:rPr>
      </w:pPr>
      <w:r w:rsidRPr="000448C0">
        <w:rPr>
          <w:rFonts w:asciiTheme="minorHAnsi" w:eastAsiaTheme="minorEastAsia" w:hAnsiTheme="minorHAnsi" w:cs="仿宋_GB2312" w:hint="eastAsia"/>
          <w:bCs/>
          <w:color w:val="000000" w:themeColor="text1"/>
          <w:sz w:val="32"/>
          <w:szCs w:val="32"/>
        </w:rPr>
        <w:t>分管部门</w:t>
      </w:r>
      <w:r w:rsidRPr="000448C0">
        <w:rPr>
          <w:rFonts w:asciiTheme="minorHAnsi" w:eastAsiaTheme="minorEastAsia" w:hAnsiTheme="minorHAnsi" w:cs="仿宋_GB2312"/>
          <w:bCs/>
          <w:color w:val="000000" w:themeColor="text1"/>
          <w:sz w:val="32"/>
          <w:szCs w:val="32"/>
        </w:rPr>
        <w:t>副总审批</w:t>
      </w:r>
      <w:r w:rsidRPr="000448C0">
        <w:rPr>
          <w:rFonts w:asciiTheme="minorHAnsi" w:eastAsiaTheme="minorEastAsia" w:hAnsiTheme="minorHAnsi" w:cs="仿宋_GB2312" w:hint="eastAsia"/>
          <w:bCs/>
          <w:color w:val="000000" w:themeColor="text1"/>
          <w:sz w:val="32"/>
          <w:szCs w:val="32"/>
        </w:rPr>
        <w:t>:</w:t>
      </w:r>
    </w:p>
    <w:p w:rsidR="000448C0" w:rsidRPr="000448C0" w:rsidRDefault="000448C0" w:rsidP="000448C0">
      <w:pPr>
        <w:spacing w:line="800" w:lineRule="exact"/>
        <w:ind w:firstLineChars="150" w:firstLine="480"/>
        <w:jc w:val="left"/>
        <w:textAlignment w:val="baseline"/>
        <w:rPr>
          <w:rFonts w:asciiTheme="minorHAnsi" w:eastAsiaTheme="minorEastAsia" w:hAnsiTheme="minorHAnsi" w:cs="仿宋_GB2312"/>
          <w:bCs/>
          <w:color w:val="000000" w:themeColor="text1"/>
          <w:sz w:val="32"/>
          <w:szCs w:val="32"/>
          <w:u w:val="single"/>
        </w:rPr>
      </w:pPr>
      <w:r w:rsidRPr="000448C0">
        <w:rPr>
          <w:rFonts w:asciiTheme="minorHAnsi" w:eastAsiaTheme="minorEastAsia" w:hAnsiTheme="minorHAnsi" w:cs="仿宋_GB2312" w:hint="eastAsia"/>
          <w:bCs/>
          <w:color w:val="000000" w:themeColor="text1"/>
          <w:sz w:val="32"/>
          <w:szCs w:val="32"/>
        </w:rPr>
        <w:t>公司</w:t>
      </w:r>
      <w:r w:rsidRPr="000448C0">
        <w:rPr>
          <w:rFonts w:asciiTheme="minorHAnsi" w:eastAsiaTheme="minorEastAsia" w:hAnsiTheme="minorHAnsi" w:cs="仿宋_GB2312"/>
          <w:bCs/>
          <w:color w:val="000000" w:themeColor="text1"/>
          <w:sz w:val="32"/>
          <w:szCs w:val="32"/>
        </w:rPr>
        <w:t>总工程师审批</w:t>
      </w:r>
      <w:r w:rsidRPr="000448C0">
        <w:rPr>
          <w:rFonts w:asciiTheme="minorHAnsi" w:eastAsiaTheme="minorEastAsia" w:hAnsiTheme="minorHAnsi" w:cs="仿宋_GB2312"/>
          <w:bCs/>
          <w:color w:val="000000" w:themeColor="text1"/>
          <w:sz w:val="32"/>
          <w:szCs w:val="32"/>
        </w:rPr>
        <w:t>:</w:t>
      </w:r>
    </w:p>
    <w:p w:rsidR="000448C0" w:rsidRPr="000448C0" w:rsidRDefault="000448C0" w:rsidP="000448C0">
      <w:pPr>
        <w:snapToGrid w:val="0"/>
        <w:spacing w:line="800" w:lineRule="exact"/>
        <w:textAlignment w:val="baseline"/>
        <w:rPr>
          <w:rFonts w:ascii="仿宋" w:eastAsia="仿宋" w:hAnsi="仿宋" w:cs="仿宋_GB2312"/>
          <w:b/>
          <w:color w:val="000000" w:themeColor="text1"/>
          <w:sz w:val="24"/>
          <w:szCs w:val="24"/>
        </w:rPr>
      </w:pPr>
    </w:p>
    <w:p w:rsidR="000448C0" w:rsidRPr="000448C0" w:rsidRDefault="000448C0" w:rsidP="000448C0">
      <w:pPr>
        <w:spacing w:line="700" w:lineRule="exact"/>
        <w:ind w:firstLineChars="1700" w:firstLine="5440"/>
        <w:jc w:val="left"/>
        <w:textAlignment w:val="baseline"/>
        <w:rPr>
          <w:rFonts w:asciiTheme="minorHAnsi" w:eastAsiaTheme="minorEastAsia" w:hAnsiTheme="minorHAnsi" w:cs="仿宋_GB2312"/>
          <w:bCs/>
          <w:color w:val="000000" w:themeColor="text1"/>
          <w:sz w:val="32"/>
          <w:szCs w:val="32"/>
        </w:rPr>
      </w:pPr>
      <w:r w:rsidRPr="000448C0">
        <w:rPr>
          <w:rFonts w:asciiTheme="minorHAnsi" w:eastAsiaTheme="minorEastAsia" w:hAnsiTheme="minorHAnsi" w:cs="仿宋_GB2312" w:hint="eastAsia"/>
          <w:bCs/>
          <w:color w:val="000000" w:themeColor="text1"/>
          <w:sz w:val="32"/>
          <w:szCs w:val="32"/>
        </w:rPr>
        <w:t>年</w:t>
      </w:r>
      <w:r w:rsidRPr="000448C0">
        <w:rPr>
          <w:rFonts w:asciiTheme="minorHAnsi" w:eastAsiaTheme="minorEastAsia" w:hAnsiTheme="minorHAnsi" w:cs="仿宋_GB2312"/>
          <w:bCs/>
          <w:color w:val="000000" w:themeColor="text1"/>
          <w:sz w:val="32"/>
          <w:szCs w:val="32"/>
        </w:rPr>
        <w:t>月日</w:t>
      </w:r>
    </w:p>
    <w:p w:rsidR="000448C0" w:rsidRPr="000448C0" w:rsidRDefault="000448C0" w:rsidP="000448C0">
      <w:pPr>
        <w:spacing w:line="480" w:lineRule="auto"/>
        <w:ind w:firstLineChars="250" w:firstLine="700"/>
        <w:rPr>
          <w:rFonts w:ascii="仿宋" w:eastAsia="仿宋" w:hAnsi="仿宋" w:cstheme="minorBidi"/>
          <w:sz w:val="28"/>
          <w:szCs w:val="28"/>
        </w:rPr>
      </w:pPr>
      <w:r w:rsidRPr="000448C0">
        <w:rPr>
          <w:rFonts w:ascii="仿宋" w:eastAsia="仿宋" w:hAnsi="仿宋" w:cstheme="minorBidi" w:hint="eastAsia"/>
          <w:sz w:val="28"/>
          <w:szCs w:val="28"/>
        </w:rPr>
        <w:lastRenderedPageBreak/>
        <w:t>根据我公司的相关工作安排，我</w:t>
      </w:r>
      <w:r w:rsidRPr="000448C0">
        <w:rPr>
          <w:rFonts w:ascii="仿宋" w:eastAsia="仿宋" w:hAnsi="仿宋" w:cstheme="minorBidi"/>
          <w:sz w:val="28"/>
          <w:szCs w:val="28"/>
        </w:rPr>
        <w:t>公司需委托</w:t>
      </w:r>
      <w:r w:rsidRPr="000448C0">
        <w:rPr>
          <w:rFonts w:ascii="仿宋" w:eastAsia="仿宋" w:hAnsi="仿宋" w:cstheme="minorBidi" w:hint="eastAsia"/>
          <w:sz w:val="28"/>
          <w:szCs w:val="28"/>
        </w:rPr>
        <w:t>有</w:t>
      </w:r>
      <w:r w:rsidRPr="000448C0">
        <w:rPr>
          <w:rFonts w:ascii="仿宋" w:eastAsia="仿宋" w:hAnsi="仿宋" w:cstheme="minorBidi"/>
          <w:sz w:val="28"/>
          <w:szCs w:val="28"/>
        </w:rPr>
        <w:t>资质的</w:t>
      </w:r>
      <w:r w:rsidRPr="000448C0">
        <w:rPr>
          <w:rFonts w:ascii="仿宋" w:eastAsia="仿宋" w:hAnsi="仿宋" w:cstheme="minorBidi" w:hint="eastAsia"/>
          <w:sz w:val="28"/>
          <w:szCs w:val="28"/>
        </w:rPr>
        <w:t>单位对我公司热电车间二期110kv配电室、主控楼厂房（基础、主体）按照</w:t>
      </w:r>
      <w:r w:rsidRPr="000448C0">
        <w:rPr>
          <w:rFonts w:ascii="仿宋" w:eastAsia="仿宋" w:hAnsi="仿宋" w:cstheme="minorBidi"/>
          <w:sz w:val="28"/>
          <w:szCs w:val="28"/>
        </w:rPr>
        <w:t>相关规范要求</w:t>
      </w:r>
      <w:r w:rsidRPr="000448C0">
        <w:rPr>
          <w:rFonts w:ascii="仿宋" w:eastAsia="仿宋" w:hAnsi="仿宋" w:cstheme="minorBidi" w:hint="eastAsia"/>
          <w:sz w:val="28"/>
          <w:szCs w:val="28"/>
        </w:rPr>
        <w:t>进行安全可靠性检测，对热电车间水平烟道、烟囱进行加固设计。</w:t>
      </w:r>
    </w:p>
    <w:p w:rsidR="000448C0" w:rsidRPr="000448C0" w:rsidRDefault="000448C0" w:rsidP="000448C0">
      <w:pPr>
        <w:ind w:firstLineChars="196" w:firstLine="708"/>
        <w:jc w:val="left"/>
        <w:rPr>
          <w:rFonts w:ascii="仿宋" w:eastAsia="仿宋" w:hAnsi="仿宋" w:cstheme="minorBidi"/>
          <w:b/>
          <w:sz w:val="36"/>
          <w:szCs w:val="36"/>
        </w:rPr>
      </w:pPr>
      <w:r w:rsidRPr="000448C0">
        <w:rPr>
          <w:rFonts w:ascii="仿宋" w:eastAsia="仿宋" w:hAnsi="仿宋" w:cstheme="minorBidi" w:hint="eastAsia"/>
          <w:b/>
          <w:sz w:val="36"/>
          <w:szCs w:val="36"/>
        </w:rPr>
        <w:t>第一：热电车间二期110kv配电室、主控楼安全、可靠性检测</w:t>
      </w:r>
    </w:p>
    <w:p w:rsidR="000448C0" w:rsidRPr="000448C0" w:rsidRDefault="000448C0" w:rsidP="000448C0">
      <w:pPr>
        <w:spacing w:line="480" w:lineRule="auto"/>
        <w:ind w:firstLineChars="250" w:firstLine="703"/>
        <w:rPr>
          <w:rFonts w:ascii="仿宋" w:eastAsia="仿宋" w:hAnsi="仿宋" w:cstheme="minorBidi"/>
          <w:b/>
          <w:sz w:val="28"/>
          <w:szCs w:val="28"/>
        </w:rPr>
      </w:pPr>
      <w:r w:rsidRPr="000448C0">
        <w:rPr>
          <w:rFonts w:ascii="仿宋" w:eastAsia="仿宋" w:hAnsi="仿宋" w:cstheme="minorBidi" w:hint="eastAsia"/>
          <w:b/>
          <w:sz w:val="28"/>
          <w:szCs w:val="28"/>
        </w:rPr>
        <w:t>一、新建</w:t>
      </w:r>
      <w:r w:rsidRPr="000448C0">
        <w:rPr>
          <w:rFonts w:ascii="仿宋" w:eastAsia="仿宋" w:hAnsi="仿宋" w:cstheme="minorBidi"/>
          <w:b/>
          <w:sz w:val="28"/>
          <w:szCs w:val="28"/>
        </w:rPr>
        <w:t>建筑</w:t>
      </w:r>
      <w:r w:rsidRPr="000448C0">
        <w:rPr>
          <w:rFonts w:ascii="仿宋" w:eastAsia="仿宋" w:hAnsi="仿宋" w:cstheme="minorBidi" w:hint="eastAsia"/>
          <w:b/>
          <w:sz w:val="28"/>
          <w:szCs w:val="28"/>
        </w:rPr>
        <w:t>物相关</w:t>
      </w:r>
      <w:r w:rsidRPr="000448C0">
        <w:rPr>
          <w:rFonts w:ascii="仿宋" w:eastAsia="仿宋" w:hAnsi="仿宋" w:cstheme="minorBidi"/>
          <w:b/>
          <w:sz w:val="28"/>
          <w:szCs w:val="28"/>
        </w:rPr>
        <w:t>情况简介</w:t>
      </w:r>
    </w:p>
    <w:p w:rsidR="000448C0" w:rsidRPr="000448C0" w:rsidRDefault="000448C0" w:rsidP="000448C0">
      <w:pPr>
        <w:spacing w:line="480" w:lineRule="auto"/>
        <w:ind w:firstLineChars="250" w:firstLine="703"/>
        <w:rPr>
          <w:rFonts w:ascii="仿宋" w:eastAsia="仿宋" w:hAnsi="仿宋" w:cstheme="minorBidi"/>
          <w:b/>
          <w:sz w:val="28"/>
          <w:szCs w:val="28"/>
        </w:rPr>
      </w:pPr>
      <w:r w:rsidRPr="000448C0">
        <w:rPr>
          <w:rFonts w:ascii="仿宋" w:eastAsia="仿宋" w:hAnsi="仿宋" w:cstheme="minorBidi" w:hint="eastAsia"/>
          <w:b/>
          <w:sz w:val="28"/>
          <w:szCs w:val="28"/>
        </w:rPr>
        <w:t>（一）热电110kv配电室</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1、建设地点：青海省德令哈市青海发投碱业有限公司。</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2、建筑物设计使用年限为50年。</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3、本工程抗震设计按7度设防。</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4、本建筑为多层钢筋混凝土框架结构，基础采用钢筋混凝土柱下独立基础，建筑物总高度为16.8m。</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5、本工程生产类别：丙类，建筑物占地面积为380m</w:t>
      </w:r>
      <w:r w:rsidRPr="000448C0">
        <w:rPr>
          <w:rFonts w:ascii="仿宋" w:eastAsia="仿宋" w:hAnsi="仿宋" w:cstheme="minorBidi" w:hint="eastAsia"/>
          <w:sz w:val="28"/>
          <w:szCs w:val="28"/>
          <w:vertAlign w:val="superscript"/>
        </w:rPr>
        <w:t>2</w:t>
      </w:r>
      <w:r w:rsidRPr="000448C0">
        <w:rPr>
          <w:rFonts w:ascii="仿宋" w:eastAsia="仿宋" w:hAnsi="仿宋" w:cstheme="minorBidi" w:hint="eastAsia"/>
          <w:sz w:val="28"/>
          <w:szCs w:val="28"/>
        </w:rPr>
        <w:t>，建筑面积为760m</w:t>
      </w:r>
      <w:r w:rsidRPr="000448C0">
        <w:rPr>
          <w:rFonts w:ascii="仿宋" w:eastAsia="仿宋" w:hAnsi="仿宋" w:cstheme="minorBidi" w:hint="eastAsia"/>
          <w:sz w:val="28"/>
          <w:szCs w:val="28"/>
          <w:vertAlign w:val="superscript"/>
        </w:rPr>
        <w:t>2</w:t>
      </w:r>
      <w:r w:rsidRPr="000448C0">
        <w:rPr>
          <w:rFonts w:ascii="仿宋" w:eastAsia="仿宋" w:hAnsi="仿宋" w:cstheme="minorBidi" w:hint="eastAsia"/>
          <w:sz w:val="28"/>
          <w:szCs w:val="28"/>
        </w:rPr>
        <w:t>。</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6、拟建场地自上而下的工程地质特征为：</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圆砾层，厚度为5.8-6.5m，厚度未揭穿；地基承载力特征值fak=400kpa。</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7、建筑安全等级为二级。</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8、抗震设防类别为乙类。</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9、地基基础设计等级为丙级。</w:t>
      </w:r>
    </w:p>
    <w:p w:rsidR="000448C0" w:rsidRPr="000448C0" w:rsidRDefault="000448C0" w:rsidP="000448C0">
      <w:pPr>
        <w:spacing w:line="480" w:lineRule="auto"/>
        <w:ind w:firstLineChars="250" w:firstLine="700"/>
        <w:rPr>
          <w:rFonts w:ascii="仿宋" w:eastAsia="仿宋" w:hAnsi="仿宋" w:cstheme="minorBidi"/>
          <w:sz w:val="28"/>
          <w:szCs w:val="28"/>
        </w:rPr>
      </w:pPr>
      <w:r w:rsidRPr="000448C0">
        <w:rPr>
          <w:rFonts w:ascii="仿宋" w:eastAsia="仿宋" w:hAnsi="仿宋" w:cstheme="minorBidi" w:hint="eastAsia"/>
          <w:sz w:val="28"/>
          <w:szCs w:val="28"/>
        </w:rPr>
        <w:t>10、抗震等级为三级。</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lastRenderedPageBreak/>
        <w:t>11、自然条件</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（1）基本风压：0.5kN/m</w:t>
      </w:r>
      <w:r w:rsidRPr="000448C0">
        <w:rPr>
          <w:rFonts w:ascii="仿宋" w:eastAsia="仿宋" w:hAnsi="仿宋" w:cstheme="minorBidi" w:hint="eastAsia"/>
          <w:sz w:val="28"/>
          <w:szCs w:val="28"/>
          <w:vertAlign w:val="superscript"/>
        </w:rPr>
        <w:t>2</w:t>
      </w:r>
      <w:r w:rsidRPr="000448C0">
        <w:rPr>
          <w:rFonts w:ascii="仿宋" w:eastAsia="仿宋" w:hAnsi="仿宋" w:cstheme="minorBidi" w:hint="eastAsia"/>
          <w:sz w:val="28"/>
          <w:szCs w:val="28"/>
        </w:rPr>
        <w:t>，地面粗糙度为：B类。</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（2）基本雪压：0.15 kN/m</w:t>
      </w:r>
      <w:r w:rsidRPr="000448C0">
        <w:rPr>
          <w:rFonts w:ascii="仿宋" w:eastAsia="仿宋" w:hAnsi="仿宋" w:cstheme="minorBidi" w:hint="eastAsia"/>
          <w:sz w:val="28"/>
          <w:szCs w:val="28"/>
          <w:vertAlign w:val="superscript"/>
        </w:rPr>
        <w:t>2</w:t>
      </w:r>
      <w:r w:rsidRPr="000448C0">
        <w:rPr>
          <w:rFonts w:ascii="仿宋" w:eastAsia="仿宋" w:hAnsi="仿宋" w:cstheme="minorBidi" w:hint="eastAsia"/>
          <w:sz w:val="28"/>
          <w:szCs w:val="28"/>
        </w:rPr>
        <w:t>，</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（3）抗震设防烈度为7度，设计基本地震加速度为0.10g，设计地震分组为二组，建筑场地类别为Ⅱ类。</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12、材料</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混凝土强度等级：垫层C10，基础C30，梁柱板为C40。</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13、基础、主体</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（1）基础：基础形式为钢筋混凝土柱下独立基础，基础布置尺寸为30*12m，共计独立基础16个，详细规格尺寸、做法详见施工设计图。</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（2）主体：主体结构为钢筋混凝土框架结构，长为30.4m，宽为12.48m，共两层，建筑总高为16.8m，一层层高为7.2m，二层层高为8.6m。具体内容详见施工设计图。</w:t>
      </w:r>
    </w:p>
    <w:p w:rsidR="000448C0" w:rsidRPr="000448C0" w:rsidRDefault="000448C0" w:rsidP="000448C0">
      <w:pPr>
        <w:spacing w:line="480" w:lineRule="auto"/>
        <w:ind w:firstLineChars="150" w:firstLine="422"/>
        <w:rPr>
          <w:rFonts w:ascii="仿宋" w:eastAsia="仿宋" w:hAnsi="仿宋" w:cstheme="minorBidi"/>
          <w:b/>
          <w:sz w:val="28"/>
          <w:szCs w:val="28"/>
        </w:rPr>
      </w:pPr>
      <w:r w:rsidRPr="000448C0">
        <w:rPr>
          <w:rFonts w:ascii="仿宋" w:eastAsia="仿宋" w:hAnsi="仿宋" w:cstheme="minorBidi" w:hint="eastAsia"/>
          <w:b/>
          <w:sz w:val="28"/>
          <w:szCs w:val="28"/>
        </w:rPr>
        <w:t>（二）热电主控楼</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1、建设地点：青海省德令哈市青海发投碱业有限公司。</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2、本工程设计合理使用年限为50年。</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3、抗震设计按7度设防。</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4、本工程生产类别为丙类，占地面积1146 m</w:t>
      </w:r>
      <w:r w:rsidRPr="000448C0">
        <w:rPr>
          <w:rFonts w:ascii="仿宋" w:eastAsia="仿宋" w:hAnsi="仿宋" w:cstheme="minorBidi" w:hint="eastAsia"/>
          <w:sz w:val="28"/>
          <w:szCs w:val="28"/>
          <w:vertAlign w:val="superscript"/>
        </w:rPr>
        <w:t>2</w:t>
      </w:r>
      <w:r w:rsidRPr="000448C0">
        <w:rPr>
          <w:rFonts w:ascii="仿宋" w:eastAsia="仿宋" w:hAnsi="仿宋" w:cstheme="minorBidi" w:hint="eastAsia"/>
          <w:sz w:val="28"/>
          <w:szCs w:val="28"/>
        </w:rPr>
        <w:t>，建筑面积为2764 m</w:t>
      </w:r>
      <w:r w:rsidRPr="000448C0">
        <w:rPr>
          <w:rFonts w:ascii="仿宋" w:eastAsia="仿宋" w:hAnsi="仿宋" w:cstheme="minorBidi" w:hint="eastAsia"/>
          <w:sz w:val="28"/>
          <w:szCs w:val="28"/>
          <w:vertAlign w:val="superscript"/>
        </w:rPr>
        <w:t>2</w:t>
      </w:r>
      <w:r w:rsidRPr="000448C0">
        <w:rPr>
          <w:rFonts w:ascii="仿宋" w:eastAsia="仿宋" w:hAnsi="仿宋" w:cstheme="minorBidi" w:hint="eastAsia"/>
          <w:sz w:val="28"/>
          <w:szCs w:val="28"/>
        </w:rPr>
        <w:t>。</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5、本建筑为多层钢筋混凝土框架结构，耐火等级为二级。</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6、拟建场地自上而下各土层的工程地质特征</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lastRenderedPageBreak/>
        <w:t xml:space="preserve">  圆砾层，厚度为5.8-6.5m，厚度未揭穿，地基承载力特征值fak=400kpa。</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7、抗震设防烈度7度，设计基本地震加速度值0.10g，设计地震分组为第二组，建筑场地类别为Ⅱ类。</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8、设计结构安全等级：二级。</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9、抗震等级为二级，地基基础设计等级为丙级。</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10、混凝土强度等级：垫层C10，基础C30，梁、板、柱均为C30,水泥采用普通硅酸盐水泥，水泥强度等级为32.5（R），42.5（R）。</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11、基础、主体</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 xml:space="preserve">  （1）基础：基础采用柱下混凝土独立基础，墙下砖条形基础。基础1-5/A-E轴线厂房基础布置尺寸为15*15m，1-16/A-D轴厂房基础布置尺寸为60*9m。浇筑混凝土强度为C30。具体内容详见施工图。</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 xml:space="preserve">  （2）主体：该主控楼厂房为两座不同结构形式的厂房相连的一个整体厂房，一座厂房长为15m，宽为15m，建筑总高为15m，共四层；相连的另一座厂房长为60m，宽为9m，建筑总高为9m，共两层。厂房结构为多层钢筋混凝土框架结构，梁板柱浇筑混凝土强度为C30，具体内容详见施工图。</w:t>
      </w:r>
    </w:p>
    <w:p w:rsidR="000448C0" w:rsidRPr="000448C0" w:rsidRDefault="000448C0" w:rsidP="000448C0">
      <w:pPr>
        <w:spacing w:line="480" w:lineRule="auto"/>
        <w:ind w:firstLineChars="200" w:firstLine="562"/>
        <w:rPr>
          <w:rFonts w:ascii="仿宋" w:eastAsia="仿宋" w:hAnsi="仿宋" w:cstheme="minorBidi"/>
          <w:b/>
          <w:sz w:val="28"/>
          <w:szCs w:val="28"/>
        </w:rPr>
      </w:pPr>
      <w:r w:rsidRPr="000448C0">
        <w:rPr>
          <w:rFonts w:ascii="仿宋" w:eastAsia="仿宋" w:hAnsi="仿宋" w:cstheme="minorBidi" w:hint="eastAsia"/>
          <w:b/>
          <w:sz w:val="28"/>
          <w:szCs w:val="28"/>
        </w:rPr>
        <w:t>二、委托</w:t>
      </w:r>
      <w:r w:rsidRPr="000448C0">
        <w:rPr>
          <w:rFonts w:ascii="仿宋" w:eastAsia="仿宋" w:hAnsi="仿宋" w:cstheme="minorBidi"/>
          <w:b/>
          <w:sz w:val="28"/>
          <w:szCs w:val="28"/>
        </w:rPr>
        <w:t>安全</w:t>
      </w:r>
      <w:r w:rsidRPr="000448C0">
        <w:rPr>
          <w:rFonts w:ascii="仿宋" w:eastAsia="仿宋" w:hAnsi="仿宋" w:cstheme="minorBidi" w:hint="eastAsia"/>
          <w:b/>
          <w:sz w:val="28"/>
          <w:szCs w:val="28"/>
        </w:rPr>
        <w:t>、可靠性检测范围：</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（一）110kv配电室和主控楼安全、可靠性检测项目</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1、地基基础调查；</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2、地基基础现状检测；</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3、平面布置检测 ；</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lastRenderedPageBreak/>
        <w:t xml:space="preserve">   4、轴线间距检测；</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5、混凝土构件尺寸检测；</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6、混凝土构件强度检测；</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7、混凝土构件钢筋数量、间距检测；</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8、钢筋保护层厚度检测；</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9、结构平面内侧向位移检测；</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10、建筑物沉降检测。</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11、规范要求的其他检测内容；</w:t>
      </w:r>
    </w:p>
    <w:p w:rsidR="000448C0" w:rsidRPr="000448C0" w:rsidRDefault="000448C0" w:rsidP="000448C0">
      <w:pPr>
        <w:spacing w:line="480" w:lineRule="auto"/>
        <w:ind w:firstLineChars="147" w:firstLine="412"/>
        <w:rPr>
          <w:rFonts w:ascii="仿宋" w:eastAsia="仿宋" w:hAnsi="仿宋" w:cstheme="minorBidi"/>
          <w:sz w:val="28"/>
          <w:szCs w:val="28"/>
        </w:rPr>
      </w:pPr>
      <w:r w:rsidRPr="000448C0">
        <w:rPr>
          <w:rFonts w:ascii="仿宋" w:eastAsia="仿宋" w:hAnsi="仿宋" w:cstheme="minorBidi" w:hint="eastAsia"/>
          <w:sz w:val="28"/>
          <w:szCs w:val="28"/>
        </w:rPr>
        <w:t>12、其他：按照相关检测规范要求，检测项目还应包括以上罗列内容未详尽的其他相关检测项目。</w:t>
      </w:r>
    </w:p>
    <w:p w:rsidR="000448C0" w:rsidRPr="000448C0" w:rsidRDefault="000448C0" w:rsidP="000448C0">
      <w:pPr>
        <w:spacing w:line="480" w:lineRule="auto"/>
        <w:ind w:firstLine="555"/>
        <w:rPr>
          <w:rFonts w:ascii="仿宋" w:eastAsia="仿宋" w:hAnsi="仿宋" w:cstheme="minorBidi"/>
          <w:b/>
          <w:sz w:val="28"/>
          <w:szCs w:val="28"/>
        </w:rPr>
      </w:pPr>
      <w:r w:rsidRPr="000448C0">
        <w:rPr>
          <w:rFonts w:ascii="仿宋" w:eastAsia="仿宋" w:hAnsi="仿宋" w:cstheme="minorBidi" w:hint="eastAsia"/>
          <w:b/>
          <w:sz w:val="28"/>
          <w:szCs w:val="28"/>
        </w:rPr>
        <w:t>检测项目内容最终形成报告，报告中应明确各单项检测项目的评价等级及最终综合评价等级，按相关照规范要求对建筑物的处理提出意见和建议。</w:t>
      </w:r>
    </w:p>
    <w:p w:rsidR="000448C0" w:rsidRPr="000448C0" w:rsidRDefault="000448C0" w:rsidP="000448C0">
      <w:pPr>
        <w:jc w:val="center"/>
        <w:rPr>
          <w:rFonts w:ascii="仿宋" w:eastAsia="仿宋" w:hAnsi="仿宋" w:cstheme="minorBidi"/>
          <w:b/>
          <w:sz w:val="36"/>
          <w:szCs w:val="36"/>
        </w:rPr>
      </w:pPr>
    </w:p>
    <w:p w:rsidR="000448C0" w:rsidRPr="000448C0" w:rsidRDefault="000448C0" w:rsidP="000448C0">
      <w:pPr>
        <w:jc w:val="center"/>
        <w:rPr>
          <w:rFonts w:ascii="仿宋" w:eastAsia="仿宋" w:hAnsi="仿宋" w:cstheme="minorBidi"/>
          <w:b/>
          <w:sz w:val="36"/>
          <w:szCs w:val="36"/>
        </w:rPr>
      </w:pPr>
      <w:r w:rsidRPr="000448C0">
        <w:rPr>
          <w:rFonts w:ascii="仿宋" w:eastAsia="仿宋" w:hAnsi="仿宋" w:cstheme="minorBidi" w:hint="eastAsia"/>
          <w:b/>
          <w:sz w:val="36"/>
          <w:szCs w:val="36"/>
        </w:rPr>
        <w:t>第二：热电车间一期水平烟道、烟囱加固设计</w:t>
      </w:r>
    </w:p>
    <w:p w:rsidR="000448C0" w:rsidRPr="000448C0" w:rsidRDefault="000448C0" w:rsidP="000448C0">
      <w:pPr>
        <w:spacing w:line="480" w:lineRule="auto"/>
        <w:ind w:firstLineChars="49" w:firstLine="138"/>
        <w:rPr>
          <w:rFonts w:ascii="仿宋" w:eastAsia="仿宋" w:hAnsi="仿宋" w:cstheme="minorBidi"/>
          <w:b/>
          <w:sz w:val="28"/>
          <w:szCs w:val="28"/>
        </w:rPr>
      </w:pPr>
      <w:r w:rsidRPr="000448C0">
        <w:rPr>
          <w:rFonts w:ascii="仿宋" w:eastAsia="仿宋" w:hAnsi="仿宋" w:cstheme="minorBidi" w:hint="eastAsia"/>
          <w:b/>
          <w:sz w:val="28"/>
          <w:szCs w:val="28"/>
        </w:rPr>
        <w:t>一、建设地区自然条件</w:t>
      </w:r>
    </w:p>
    <w:p w:rsidR="000448C0" w:rsidRPr="000448C0" w:rsidRDefault="000448C0" w:rsidP="000448C0">
      <w:pPr>
        <w:spacing w:line="480" w:lineRule="auto"/>
        <w:ind w:firstLineChars="49" w:firstLine="138"/>
        <w:rPr>
          <w:rFonts w:ascii="仿宋" w:eastAsia="仿宋" w:hAnsi="仿宋" w:cstheme="minorBidi"/>
          <w:b/>
          <w:sz w:val="28"/>
          <w:szCs w:val="28"/>
        </w:rPr>
      </w:pPr>
      <w:r w:rsidRPr="000448C0">
        <w:rPr>
          <w:rFonts w:ascii="仿宋" w:eastAsia="仿宋" w:hAnsi="仿宋" w:cstheme="minorBidi" w:hint="eastAsia"/>
          <w:b/>
          <w:sz w:val="28"/>
          <w:szCs w:val="28"/>
        </w:rPr>
        <w:t xml:space="preserve">  1、地区海拔</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本工程位于德令哈市内青海发投碱业有限公司，本地区平均海拔2980m。</w:t>
      </w:r>
    </w:p>
    <w:p w:rsidR="000448C0" w:rsidRPr="000448C0" w:rsidRDefault="000448C0" w:rsidP="000448C0">
      <w:pPr>
        <w:spacing w:line="480" w:lineRule="auto"/>
        <w:ind w:firstLineChars="150" w:firstLine="422"/>
        <w:rPr>
          <w:rFonts w:ascii="仿宋" w:eastAsia="仿宋" w:hAnsi="仿宋" w:cstheme="minorBidi"/>
          <w:b/>
          <w:sz w:val="28"/>
          <w:szCs w:val="28"/>
        </w:rPr>
      </w:pPr>
      <w:r w:rsidRPr="000448C0">
        <w:rPr>
          <w:rFonts w:ascii="仿宋" w:eastAsia="仿宋" w:hAnsi="仿宋" w:cstheme="minorBidi" w:hint="eastAsia"/>
          <w:b/>
          <w:sz w:val="28"/>
          <w:szCs w:val="28"/>
        </w:rPr>
        <w:t>2、气象条件</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sz w:val="28"/>
          <w:szCs w:val="28"/>
        </w:rPr>
        <w:t>德令哈市属高原大陆性气候区，具有高寒缺氧、空气干燥、少雨多风。德令哈市地处青藏高原，日照充足，阳光充沛，日光辐射量为</w:t>
      </w:r>
      <w:r w:rsidRPr="000448C0">
        <w:rPr>
          <w:rFonts w:ascii="仿宋" w:eastAsia="仿宋" w:hAnsi="仿宋" w:cstheme="minorBidi"/>
          <w:sz w:val="28"/>
          <w:szCs w:val="28"/>
        </w:rPr>
        <w:lastRenderedPageBreak/>
        <w:t>160-175大卡/平方厘米，全年日照为3554</w:t>
      </w:r>
      <w:bookmarkStart w:id="0" w:name="3_4"/>
      <w:bookmarkStart w:id="1" w:name="3-4"/>
      <w:bookmarkStart w:id="2" w:name="水文"/>
      <w:bookmarkStart w:id="3" w:name="sub20476999_3_4"/>
      <w:bookmarkEnd w:id="0"/>
      <w:bookmarkEnd w:id="1"/>
      <w:bookmarkEnd w:id="2"/>
      <w:bookmarkEnd w:id="3"/>
      <w:r w:rsidRPr="000448C0">
        <w:rPr>
          <w:rFonts w:ascii="仿宋" w:eastAsia="仿宋" w:hAnsi="仿宋" w:cstheme="minorBidi" w:hint="eastAsia"/>
          <w:sz w:val="28"/>
          <w:szCs w:val="28"/>
        </w:rPr>
        <w:t>h，年平均气温3.9℃，极端最高气温34.7℃，极端最低气温-27.9℃，最热月平均气温16.2℃（7月），最冷月平均气温-10.9℃（元月），历年平均相对湿度38%，历年平均气压708.7毫巴，历年平均降雨量176.1mm，历年平均降雪量为23mm。</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德令哈风能资源较丰富，年平均风功率密度多在50-100瓦/平方米，历年平均风速为2.3m/秒，最大风速为18m/秒。全年风能可用时间3500-5000h，出现频率50-70%。</w:t>
      </w:r>
    </w:p>
    <w:p w:rsidR="000448C0" w:rsidRPr="000448C0" w:rsidRDefault="000448C0" w:rsidP="000448C0">
      <w:pPr>
        <w:spacing w:line="480" w:lineRule="auto"/>
        <w:ind w:firstLineChars="49" w:firstLine="138"/>
        <w:rPr>
          <w:rFonts w:ascii="仿宋" w:eastAsia="仿宋" w:hAnsi="仿宋" w:cstheme="minorBidi"/>
          <w:b/>
          <w:sz w:val="28"/>
          <w:szCs w:val="28"/>
        </w:rPr>
      </w:pPr>
      <w:r w:rsidRPr="000448C0">
        <w:rPr>
          <w:rFonts w:ascii="仿宋" w:eastAsia="仿宋" w:hAnsi="仿宋" w:cstheme="minorBidi" w:hint="eastAsia"/>
          <w:b/>
          <w:sz w:val="28"/>
          <w:szCs w:val="28"/>
        </w:rPr>
        <w:t>二、</w:t>
      </w:r>
      <w:r w:rsidRPr="000448C0">
        <w:rPr>
          <w:rFonts w:ascii="仿宋" w:eastAsia="仿宋" w:hAnsi="仿宋" w:cstheme="minorBidi"/>
          <w:b/>
          <w:sz w:val="28"/>
          <w:szCs w:val="28"/>
        </w:rPr>
        <w:t>建筑</w:t>
      </w:r>
      <w:r w:rsidRPr="000448C0">
        <w:rPr>
          <w:rFonts w:ascii="仿宋" w:eastAsia="仿宋" w:hAnsi="仿宋" w:cstheme="minorBidi" w:hint="eastAsia"/>
          <w:b/>
          <w:sz w:val="28"/>
          <w:szCs w:val="28"/>
        </w:rPr>
        <w:t>物相关</w:t>
      </w:r>
      <w:r w:rsidRPr="000448C0">
        <w:rPr>
          <w:rFonts w:ascii="仿宋" w:eastAsia="仿宋" w:hAnsi="仿宋" w:cstheme="minorBidi"/>
          <w:b/>
          <w:sz w:val="28"/>
          <w:szCs w:val="28"/>
        </w:rPr>
        <w:t>情况简介</w:t>
      </w:r>
    </w:p>
    <w:p w:rsidR="000448C0" w:rsidRPr="000448C0" w:rsidRDefault="000448C0" w:rsidP="000448C0">
      <w:pPr>
        <w:spacing w:line="480" w:lineRule="auto"/>
        <w:ind w:firstLineChars="250" w:firstLine="703"/>
        <w:rPr>
          <w:rFonts w:ascii="仿宋" w:eastAsia="仿宋" w:hAnsi="仿宋" w:cstheme="minorBidi"/>
          <w:b/>
          <w:sz w:val="28"/>
          <w:szCs w:val="28"/>
        </w:rPr>
      </w:pPr>
      <w:r w:rsidRPr="000448C0">
        <w:rPr>
          <w:rFonts w:ascii="仿宋" w:eastAsia="仿宋" w:hAnsi="仿宋" w:cstheme="minorBidi" w:hint="eastAsia"/>
          <w:b/>
          <w:sz w:val="28"/>
          <w:szCs w:val="28"/>
        </w:rPr>
        <w:t>（一）水平烟道建筑厂房</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1、建设地点：青海省德令哈市青海发投碱业有限公司。</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2、建筑物设计使用年限为50年，建筑结构安全等级为二级。</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3、抗震设防烈度为：7度；场地类别为Ⅲ类，设计基本地震加速度为0.1g。</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4、本工程采用钢筋混凝土独立基础，钢筋混凝土框架结构（抗震等级：三级）。</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5、自然条件</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（1）基本风压：w</w:t>
      </w:r>
      <w:r w:rsidRPr="000448C0">
        <w:rPr>
          <w:rFonts w:ascii="仿宋" w:eastAsia="仿宋" w:hAnsi="仿宋" w:cstheme="minorBidi" w:hint="eastAsia"/>
          <w:sz w:val="28"/>
          <w:szCs w:val="28"/>
          <w:vertAlign w:val="subscript"/>
        </w:rPr>
        <w:t>0</w:t>
      </w:r>
      <w:r w:rsidRPr="000448C0">
        <w:rPr>
          <w:rFonts w:ascii="仿宋" w:eastAsia="仿宋" w:hAnsi="仿宋" w:cstheme="minorBidi" w:hint="eastAsia"/>
          <w:sz w:val="28"/>
          <w:szCs w:val="28"/>
        </w:rPr>
        <w:t>=0.5</w:t>
      </w:r>
      <w:r w:rsidRPr="000448C0">
        <w:rPr>
          <w:rFonts w:ascii="仿宋" w:eastAsia="仿宋" w:hAnsi="仿宋" w:cstheme="minorBidi"/>
          <w:sz w:val="28"/>
          <w:szCs w:val="28"/>
        </w:rPr>
        <w:t>K</w:t>
      </w:r>
      <w:r w:rsidRPr="000448C0">
        <w:rPr>
          <w:rFonts w:ascii="仿宋" w:eastAsia="仿宋" w:hAnsi="仿宋" w:cstheme="minorBidi" w:hint="eastAsia"/>
          <w:sz w:val="28"/>
          <w:szCs w:val="28"/>
        </w:rPr>
        <w:t>N/m</w:t>
      </w:r>
      <w:r w:rsidRPr="000448C0">
        <w:rPr>
          <w:rFonts w:ascii="仿宋" w:eastAsia="仿宋" w:hAnsi="仿宋" w:cstheme="minorBidi" w:hint="eastAsia"/>
          <w:sz w:val="28"/>
          <w:szCs w:val="28"/>
          <w:vertAlign w:val="superscript"/>
        </w:rPr>
        <w:t>2</w:t>
      </w:r>
      <w:r w:rsidRPr="000448C0">
        <w:rPr>
          <w:rFonts w:ascii="仿宋" w:eastAsia="仿宋" w:hAnsi="仿宋" w:cstheme="minorBidi" w:hint="eastAsia"/>
          <w:sz w:val="28"/>
          <w:szCs w:val="28"/>
        </w:rPr>
        <w:t>。</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（2）基本雪压：S</w:t>
      </w:r>
      <w:r w:rsidRPr="000448C0">
        <w:rPr>
          <w:rFonts w:ascii="仿宋" w:eastAsia="仿宋" w:hAnsi="仿宋" w:cstheme="minorBidi" w:hint="eastAsia"/>
          <w:sz w:val="28"/>
          <w:szCs w:val="28"/>
          <w:vertAlign w:val="subscript"/>
        </w:rPr>
        <w:t>0</w:t>
      </w:r>
      <w:r w:rsidRPr="000448C0">
        <w:rPr>
          <w:rFonts w:ascii="仿宋" w:eastAsia="仿宋" w:hAnsi="仿宋" w:cstheme="minorBidi" w:hint="eastAsia"/>
          <w:sz w:val="28"/>
          <w:szCs w:val="28"/>
        </w:rPr>
        <w:t>=0.15KN/m</w:t>
      </w:r>
      <w:r w:rsidRPr="000448C0">
        <w:rPr>
          <w:rFonts w:ascii="仿宋" w:eastAsia="仿宋" w:hAnsi="仿宋" w:cstheme="minorBidi" w:hint="eastAsia"/>
          <w:sz w:val="28"/>
          <w:szCs w:val="28"/>
          <w:vertAlign w:val="superscript"/>
        </w:rPr>
        <w:t>2</w:t>
      </w:r>
      <w:r w:rsidRPr="000448C0">
        <w:rPr>
          <w:rFonts w:ascii="仿宋" w:eastAsia="仿宋" w:hAnsi="仿宋" w:cstheme="minorBidi" w:hint="eastAsia"/>
          <w:sz w:val="28"/>
          <w:szCs w:val="28"/>
        </w:rPr>
        <w:t>。</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（3）地下水位：自然地面以下50m。</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6、材料：</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（1）混凝土强度等级</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lastRenderedPageBreak/>
        <w:t xml:space="preserve">     梁、板、柱、基础采用C30，垫层采用C10。</w:t>
      </w:r>
    </w:p>
    <w:p w:rsidR="000448C0" w:rsidRPr="000448C0" w:rsidRDefault="000448C0" w:rsidP="000448C0">
      <w:pPr>
        <w:spacing w:line="480" w:lineRule="auto"/>
        <w:ind w:firstLineChars="300" w:firstLine="840"/>
        <w:rPr>
          <w:rFonts w:ascii="仿宋" w:eastAsia="仿宋" w:hAnsi="仿宋" w:cstheme="minorBidi"/>
          <w:sz w:val="28"/>
          <w:szCs w:val="28"/>
        </w:rPr>
      </w:pPr>
      <w:r w:rsidRPr="000448C0">
        <w:rPr>
          <w:rFonts w:ascii="仿宋" w:eastAsia="仿宋" w:hAnsi="仿宋" w:cstheme="minorBidi" w:hint="eastAsia"/>
          <w:sz w:val="28"/>
          <w:szCs w:val="28"/>
        </w:rPr>
        <w:t>（2）钢材</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钢筋：HPB235和HRB335。</w:t>
      </w:r>
    </w:p>
    <w:p w:rsidR="000448C0" w:rsidRPr="000448C0" w:rsidRDefault="000448C0" w:rsidP="000448C0">
      <w:pPr>
        <w:spacing w:line="480" w:lineRule="auto"/>
        <w:ind w:firstLineChars="300" w:firstLine="840"/>
        <w:rPr>
          <w:rFonts w:ascii="仿宋" w:eastAsia="仿宋" w:hAnsi="仿宋" w:cstheme="minorBidi"/>
          <w:sz w:val="28"/>
          <w:szCs w:val="28"/>
        </w:rPr>
      </w:pPr>
      <w:r w:rsidRPr="000448C0">
        <w:rPr>
          <w:rFonts w:ascii="仿宋" w:eastAsia="仿宋" w:hAnsi="仿宋" w:cstheme="minorBidi" w:hint="eastAsia"/>
          <w:sz w:val="28"/>
          <w:szCs w:val="28"/>
        </w:rPr>
        <w:t>（3）砌体和砌筑砂浆强度等级</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砌体采用烧结普通砖240*115*53，强度等级为MU10，M5水泥砂浆砌筑。</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（4）混凝土保护层</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基础50mm，板25mm，梁35mm，柱35mm。</w:t>
      </w:r>
    </w:p>
    <w:p w:rsidR="000448C0" w:rsidRPr="000448C0" w:rsidRDefault="000448C0" w:rsidP="000448C0">
      <w:pPr>
        <w:spacing w:line="480" w:lineRule="auto"/>
        <w:ind w:firstLineChars="250" w:firstLine="700"/>
        <w:rPr>
          <w:rFonts w:ascii="仿宋" w:eastAsia="仿宋" w:hAnsi="仿宋" w:cstheme="minorBidi"/>
          <w:sz w:val="28"/>
          <w:szCs w:val="28"/>
        </w:rPr>
      </w:pPr>
      <w:r w:rsidRPr="000448C0">
        <w:rPr>
          <w:rFonts w:ascii="仿宋" w:eastAsia="仿宋" w:hAnsi="仿宋" w:cstheme="minorBidi" w:hint="eastAsia"/>
          <w:sz w:val="28"/>
          <w:szCs w:val="28"/>
        </w:rPr>
        <w:t>7、基础、结构概况</w:t>
      </w:r>
    </w:p>
    <w:p w:rsidR="000448C0" w:rsidRPr="000448C0" w:rsidRDefault="000448C0" w:rsidP="000448C0">
      <w:pPr>
        <w:spacing w:line="480" w:lineRule="auto"/>
        <w:ind w:firstLineChars="300" w:firstLine="840"/>
        <w:rPr>
          <w:rFonts w:ascii="仿宋" w:eastAsia="仿宋" w:hAnsi="仿宋" w:cstheme="minorBidi"/>
          <w:sz w:val="28"/>
          <w:szCs w:val="28"/>
        </w:rPr>
      </w:pPr>
      <w:r w:rsidRPr="000448C0">
        <w:rPr>
          <w:rFonts w:ascii="仿宋" w:eastAsia="仿宋" w:hAnsi="仿宋" w:cstheme="minorBidi" w:hint="eastAsia"/>
          <w:sz w:val="28"/>
          <w:szCs w:val="28"/>
        </w:rPr>
        <w:t>（1）基础为独立基础，基础布置尺寸约80.61*13.1m，共计独立基础70个，详细规格、做法详见设计图。</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 xml:space="preserve">   （2）结构为框架结构，共两层，第一层为排柱，未砌筑填充墙，二层为烟道，墙体由砖砌体砌筑，二层主烟道底标高为+5m，顶板标高为+12.5m，烟道为东西两段，中间为烟囱，从东西两侧烟道向烟囱排烟，主烟道长共80.61m，宽为4m，其中支烟道共计10座，烟气整体走向为从支烟道进入主烟道，从主烟道排向烟囱，支烟道宽为1.91m，长为8.66m，支烟道底板标高为+5.245m，顶标高为+7.455m，具体内容详见施工图。</w:t>
      </w:r>
    </w:p>
    <w:p w:rsidR="000448C0" w:rsidRPr="000448C0" w:rsidRDefault="000448C0" w:rsidP="000448C0">
      <w:pPr>
        <w:spacing w:line="480" w:lineRule="auto"/>
        <w:ind w:firstLineChars="100" w:firstLine="281"/>
        <w:rPr>
          <w:rFonts w:ascii="仿宋" w:eastAsia="仿宋" w:hAnsi="仿宋" w:cstheme="minorBidi"/>
          <w:b/>
          <w:sz w:val="28"/>
          <w:szCs w:val="28"/>
        </w:rPr>
      </w:pPr>
      <w:r w:rsidRPr="000448C0">
        <w:rPr>
          <w:rFonts w:ascii="仿宋" w:eastAsia="仿宋" w:hAnsi="仿宋" w:cstheme="minorBidi" w:hint="eastAsia"/>
          <w:b/>
          <w:sz w:val="28"/>
          <w:szCs w:val="28"/>
        </w:rPr>
        <w:t>（二）烟囱</w:t>
      </w:r>
    </w:p>
    <w:p w:rsidR="000448C0" w:rsidRPr="000448C0" w:rsidRDefault="000448C0" w:rsidP="000448C0">
      <w:pPr>
        <w:spacing w:line="480" w:lineRule="auto"/>
        <w:ind w:firstLine="570"/>
        <w:rPr>
          <w:rFonts w:ascii="仿宋" w:eastAsia="仿宋" w:hAnsi="仿宋" w:cstheme="minorBidi"/>
          <w:sz w:val="28"/>
          <w:szCs w:val="28"/>
        </w:rPr>
      </w:pPr>
      <w:r w:rsidRPr="000448C0">
        <w:rPr>
          <w:rFonts w:ascii="仿宋" w:eastAsia="仿宋" w:hAnsi="仿宋" w:cstheme="minorBidi" w:hint="eastAsia"/>
          <w:sz w:val="28"/>
          <w:szCs w:val="28"/>
        </w:rPr>
        <w:t>1、一期烟囱为钢筋混凝土单筒烟囱，总高为150m，烟囱底部内半径为9.243m，顶部内半径为2.643m，筒壁顶部混凝土厚度为0.2m，底部混凝土厚度为0.45m，筒壁厚从烟囱底到顶逐渐递减，烟囱结构</w:t>
      </w:r>
      <w:r w:rsidRPr="000448C0">
        <w:rPr>
          <w:rFonts w:ascii="仿宋" w:eastAsia="仿宋" w:hAnsi="仿宋" w:cstheme="minorBidi" w:hint="eastAsia"/>
          <w:sz w:val="28"/>
          <w:szCs w:val="28"/>
        </w:rPr>
        <w:lastRenderedPageBreak/>
        <w:t>为钢筋混凝土，浇筑混凝土强度为C40,烟囱70m以上浇筑混凝土强度为C30,内圈由耐腐蚀保温材料砌筑内衬，砌筑内衬材料厚度为0.23m，烟囱70m以上砌筑内衬材料厚度为0.113m，烟囱钢筋混凝土结构和内圈砌筑内衬材料中间填充保温材料，保温材料厚度为0.1m，烟囱70m以上保温材料厚度为0.08m，基础为钢筋混凝土现浇，埋深为3.5m，基础底板直径为23.12m，底板厚度为1.45m，浇筑混凝土强度为C30,基础座在圆砾层上，地基承载力特征值为fak=400kpa，具体做法详见施工图。</w:t>
      </w:r>
    </w:p>
    <w:p w:rsidR="000448C0" w:rsidRPr="000448C0" w:rsidRDefault="000448C0" w:rsidP="000448C0">
      <w:pPr>
        <w:spacing w:line="480" w:lineRule="auto"/>
        <w:ind w:firstLineChars="150" w:firstLine="422"/>
        <w:rPr>
          <w:rFonts w:ascii="仿宋" w:eastAsia="仿宋" w:hAnsi="仿宋" w:cstheme="minorBidi"/>
          <w:b/>
          <w:sz w:val="28"/>
          <w:szCs w:val="28"/>
        </w:rPr>
      </w:pPr>
      <w:r w:rsidRPr="000448C0">
        <w:rPr>
          <w:rFonts w:ascii="仿宋" w:eastAsia="仿宋" w:hAnsi="仿宋" w:cstheme="minorBidi" w:hint="eastAsia"/>
          <w:b/>
          <w:sz w:val="28"/>
          <w:szCs w:val="28"/>
        </w:rPr>
        <w:t>三、锅炉设备相关技术参数</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（一）锅炉基本情况</w:t>
      </w:r>
    </w:p>
    <w:p w:rsidR="000448C0" w:rsidRPr="000448C0" w:rsidRDefault="000448C0" w:rsidP="000448C0">
      <w:pPr>
        <w:ind w:firstLineChars="200" w:firstLine="560"/>
        <w:jc w:val="left"/>
        <w:rPr>
          <w:rFonts w:ascii="仿宋" w:eastAsia="仿宋" w:hAnsi="仿宋" w:cstheme="minorBidi"/>
          <w:sz w:val="28"/>
          <w:szCs w:val="28"/>
        </w:rPr>
      </w:pPr>
      <w:r w:rsidRPr="000448C0">
        <w:rPr>
          <w:rFonts w:ascii="仿宋" w:eastAsia="仿宋" w:hAnsi="仿宋" w:cstheme="minorBidi" w:hint="eastAsia"/>
          <w:sz w:val="28"/>
          <w:szCs w:val="28"/>
        </w:rPr>
        <w:t>热电车间5台锅炉由四川锅炉厂制造，型号为CG—130/3.82—M19，结构为单汽包，自然循环，固态排渣，Π型布置，采用乏气送粉，制粉系统为中间贮仓式的室内煤粉炉。运行方式：4开1备。</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（二）、每台锅炉设备主要技术参数</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额定负荷：130 t/h，过热蒸汽压力：3.6－3.85Mpa。</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热风温度：260-350℃，额定过热蒸汽温度：420℃-450℃。</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（三）本锅炉设备系统自2005年投产使用，2011年按照环保要求，建设石灰石膏湿法脱硫装置，锅炉烟气经脱硫塔湿法脱硫后，烟囱排烟温度为50℃左右。</w:t>
      </w:r>
    </w:p>
    <w:p w:rsidR="000448C0" w:rsidRPr="000448C0" w:rsidRDefault="000448C0" w:rsidP="000448C0">
      <w:pPr>
        <w:spacing w:line="480" w:lineRule="auto"/>
        <w:ind w:firstLineChars="150" w:firstLine="422"/>
        <w:rPr>
          <w:rFonts w:ascii="仿宋" w:eastAsia="仿宋" w:hAnsi="仿宋" w:cstheme="minorBidi"/>
          <w:b/>
          <w:sz w:val="28"/>
          <w:szCs w:val="28"/>
        </w:rPr>
      </w:pPr>
      <w:bookmarkStart w:id="4" w:name="_Toc20736"/>
      <w:bookmarkStart w:id="5" w:name="_Toc1252"/>
      <w:r w:rsidRPr="000448C0">
        <w:rPr>
          <w:rFonts w:ascii="仿宋" w:eastAsia="仿宋" w:hAnsi="仿宋" w:cstheme="minorBidi" w:hint="eastAsia"/>
          <w:b/>
          <w:sz w:val="28"/>
          <w:szCs w:val="28"/>
        </w:rPr>
        <w:t>四、</w:t>
      </w:r>
      <w:bookmarkEnd w:id="4"/>
      <w:bookmarkEnd w:id="5"/>
      <w:r w:rsidRPr="000448C0">
        <w:rPr>
          <w:rFonts w:ascii="仿宋" w:eastAsia="仿宋" w:hAnsi="仿宋" w:cstheme="minorBidi" w:hint="eastAsia"/>
          <w:b/>
          <w:sz w:val="28"/>
          <w:szCs w:val="28"/>
        </w:rPr>
        <w:t>脱硫塔出口烟气参数（单台锅炉）：</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293"/>
        <w:gridCol w:w="1423"/>
        <w:gridCol w:w="2131"/>
      </w:tblGrid>
      <w:tr w:rsidR="000448C0" w:rsidRPr="003C6597" w:rsidTr="00BC1530">
        <w:trPr>
          <w:trHeight w:val="623"/>
        </w:trPr>
        <w:tc>
          <w:tcPr>
            <w:tcW w:w="993"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t>序号</w:t>
            </w:r>
          </w:p>
        </w:tc>
        <w:tc>
          <w:tcPr>
            <w:tcW w:w="4293"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t>项目</w:t>
            </w:r>
          </w:p>
        </w:tc>
        <w:tc>
          <w:tcPr>
            <w:tcW w:w="1423"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t>单位</w:t>
            </w:r>
          </w:p>
        </w:tc>
        <w:tc>
          <w:tcPr>
            <w:tcW w:w="2131"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t>数值</w:t>
            </w:r>
          </w:p>
        </w:tc>
      </w:tr>
      <w:tr w:rsidR="000448C0" w:rsidRPr="003C6597" w:rsidTr="00BC1530">
        <w:trPr>
          <w:trHeight w:val="584"/>
        </w:trPr>
        <w:tc>
          <w:tcPr>
            <w:tcW w:w="993"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t>1</w:t>
            </w:r>
          </w:p>
        </w:tc>
        <w:tc>
          <w:tcPr>
            <w:tcW w:w="429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脱硫塔入口烟气量(实际)</w:t>
            </w:r>
          </w:p>
        </w:tc>
        <w:tc>
          <w:tcPr>
            <w:tcW w:w="142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m</w:t>
            </w:r>
            <w:r w:rsidRPr="003C6597">
              <w:rPr>
                <w:rFonts w:ascii="仿宋" w:eastAsia="仿宋" w:hAnsi="仿宋" w:cs="宋体" w:hint="eastAsia"/>
                <w:sz w:val="24"/>
                <w:szCs w:val="24"/>
                <w:vertAlign w:val="superscript"/>
              </w:rPr>
              <w:t>3</w:t>
            </w:r>
            <w:r w:rsidRPr="003C6597">
              <w:rPr>
                <w:rFonts w:ascii="仿宋" w:eastAsia="仿宋" w:hAnsi="仿宋" w:cs="宋体" w:hint="eastAsia"/>
                <w:sz w:val="24"/>
                <w:szCs w:val="24"/>
              </w:rPr>
              <w:t>/h</w:t>
            </w:r>
          </w:p>
        </w:tc>
        <w:tc>
          <w:tcPr>
            <w:tcW w:w="2131"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 420000</w:t>
            </w:r>
          </w:p>
        </w:tc>
      </w:tr>
      <w:tr w:rsidR="000448C0" w:rsidRPr="003C6597" w:rsidTr="00BC1530">
        <w:trPr>
          <w:trHeight w:val="526"/>
        </w:trPr>
        <w:tc>
          <w:tcPr>
            <w:tcW w:w="993"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lastRenderedPageBreak/>
              <w:t>2</w:t>
            </w:r>
          </w:p>
        </w:tc>
        <w:tc>
          <w:tcPr>
            <w:tcW w:w="429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脱硫塔出口烟气量(实际)</w:t>
            </w:r>
          </w:p>
        </w:tc>
        <w:tc>
          <w:tcPr>
            <w:tcW w:w="142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m</w:t>
            </w:r>
            <w:r w:rsidRPr="003C6597">
              <w:rPr>
                <w:rFonts w:ascii="仿宋" w:eastAsia="仿宋" w:hAnsi="仿宋" w:cs="宋体" w:hint="eastAsia"/>
                <w:sz w:val="24"/>
                <w:szCs w:val="24"/>
                <w:vertAlign w:val="superscript"/>
              </w:rPr>
              <w:t>3</w:t>
            </w:r>
            <w:r w:rsidRPr="003C6597">
              <w:rPr>
                <w:rFonts w:ascii="仿宋" w:eastAsia="仿宋" w:hAnsi="仿宋" w:cs="宋体" w:hint="eastAsia"/>
                <w:sz w:val="24"/>
                <w:szCs w:val="24"/>
              </w:rPr>
              <w:t>/h</w:t>
            </w:r>
          </w:p>
        </w:tc>
        <w:tc>
          <w:tcPr>
            <w:tcW w:w="2131"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≤190000</w:t>
            </w:r>
          </w:p>
        </w:tc>
      </w:tr>
      <w:tr w:rsidR="000448C0" w:rsidRPr="003C6597" w:rsidTr="00BC1530">
        <w:trPr>
          <w:trHeight w:val="526"/>
        </w:trPr>
        <w:tc>
          <w:tcPr>
            <w:tcW w:w="993"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t>3</w:t>
            </w:r>
          </w:p>
        </w:tc>
        <w:tc>
          <w:tcPr>
            <w:tcW w:w="429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出口烟气温度</w:t>
            </w:r>
          </w:p>
        </w:tc>
        <w:tc>
          <w:tcPr>
            <w:tcW w:w="142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w:t>
            </w:r>
          </w:p>
        </w:tc>
        <w:tc>
          <w:tcPr>
            <w:tcW w:w="2131"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≤50</w:t>
            </w:r>
          </w:p>
        </w:tc>
      </w:tr>
      <w:tr w:rsidR="000448C0" w:rsidRPr="003C6597" w:rsidTr="00BC1530">
        <w:trPr>
          <w:trHeight w:val="489"/>
        </w:trPr>
        <w:tc>
          <w:tcPr>
            <w:tcW w:w="993"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t>5</w:t>
            </w:r>
          </w:p>
        </w:tc>
        <w:tc>
          <w:tcPr>
            <w:tcW w:w="429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SO</w:t>
            </w:r>
            <w:r w:rsidRPr="003C6597">
              <w:rPr>
                <w:rFonts w:ascii="仿宋" w:eastAsia="仿宋" w:hAnsi="仿宋" w:cs="宋体" w:hint="eastAsia"/>
                <w:sz w:val="24"/>
                <w:szCs w:val="24"/>
                <w:vertAlign w:val="subscript"/>
              </w:rPr>
              <w:t>2</w:t>
            </w:r>
            <w:r w:rsidRPr="003C6597">
              <w:rPr>
                <w:rFonts w:ascii="仿宋" w:eastAsia="仿宋" w:hAnsi="仿宋" w:cs="宋体" w:hint="eastAsia"/>
                <w:sz w:val="24"/>
                <w:szCs w:val="24"/>
              </w:rPr>
              <w:t>浓度(标准状态、干基、6%O</w:t>
            </w:r>
            <w:r w:rsidRPr="003C6597">
              <w:rPr>
                <w:rFonts w:ascii="仿宋" w:eastAsia="仿宋" w:hAnsi="仿宋" w:cs="宋体" w:hint="eastAsia"/>
                <w:sz w:val="24"/>
                <w:szCs w:val="24"/>
                <w:vertAlign w:val="subscript"/>
              </w:rPr>
              <w:t>2</w:t>
            </w:r>
            <w:r w:rsidRPr="003C6597">
              <w:rPr>
                <w:rFonts w:ascii="仿宋" w:eastAsia="仿宋" w:hAnsi="仿宋" w:cs="宋体" w:hint="eastAsia"/>
                <w:sz w:val="24"/>
                <w:szCs w:val="24"/>
              </w:rPr>
              <w:t>)</w:t>
            </w:r>
          </w:p>
        </w:tc>
        <w:tc>
          <w:tcPr>
            <w:tcW w:w="142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mg/N m</w:t>
            </w:r>
            <w:r w:rsidRPr="003C6597">
              <w:rPr>
                <w:rFonts w:ascii="仿宋" w:eastAsia="仿宋" w:hAnsi="仿宋" w:cs="宋体" w:hint="eastAsia"/>
                <w:sz w:val="24"/>
                <w:szCs w:val="24"/>
                <w:vertAlign w:val="superscript"/>
              </w:rPr>
              <w:t>3</w:t>
            </w:r>
          </w:p>
        </w:tc>
        <w:tc>
          <w:tcPr>
            <w:tcW w:w="2131"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≤200</w:t>
            </w:r>
          </w:p>
        </w:tc>
      </w:tr>
      <w:tr w:rsidR="000448C0" w:rsidRPr="003C6597" w:rsidTr="00BC1530">
        <w:tc>
          <w:tcPr>
            <w:tcW w:w="993"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t>6</w:t>
            </w:r>
          </w:p>
        </w:tc>
        <w:tc>
          <w:tcPr>
            <w:tcW w:w="429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烟道内烟气流速</w:t>
            </w:r>
          </w:p>
        </w:tc>
        <w:tc>
          <w:tcPr>
            <w:tcW w:w="142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m/s</w:t>
            </w:r>
          </w:p>
        </w:tc>
        <w:tc>
          <w:tcPr>
            <w:tcW w:w="2131"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≤15</w:t>
            </w:r>
          </w:p>
        </w:tc>
      </w:tr>
      <w:tr w:rsidR="000448C0" w:rsidRPr="003C6597" w:rsidTr="00BC1530">
        <w:trPr>
          <w:trHeight w:val="615"/>
        </w:trPr>
        <w:tc>
          <w:tcPr>
            <w:tcW w:w="993" w:type="dxa"/>
            <w:vAlign w:val="center"/>
          </w:tcPr>
          <w:p w:rsidR="000448C0" w:rsidRPr="003C6597" w:rsidRDefault="000448C0" w:rsidP="000448C0">
            <w:pPr>
              <w:spacing w:line="480" w:lineRule="auto"/>
              <w:jc w:val="center"/>
              <w:rPr>
                <w:rFonts w:ascii="仿宋" w:eastAsia="仿宋" w:hAnsi="仿宋" w:cs="宋体"/>
                <w:sz w:val="24"/>
                <w:szCs w:val="24"/>
              </w:rPr>
            </w:pPr>
            <w:r w:rsidRPr="003C6597">
              <w:rPr>
                <w:rFonts w:ascii="仿宋" w:eastAsia="仿宋" w:hAnsi="仿宋" w:cs="宋体" w:hint="eastAsia"/>
                <w:sz w:val="24"/>
                <w:szCs w:val="24"/>
              </w:rPr>
              <w:t>7</w:t>
            </w:r>
          </w:p>
        </w:tc>
        <w:tc>
          <w:tcPr>
            <w:tcW w:w="429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塔内烟气流速</w:t>
            </w:r>
          </w:p>
        </w:tc>
        <w:tc>
          <w:tcPr>
            <w:tcW w:w="1423"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m/s</w:t>
            </w:r>
          </w:p>
        </w:tc>
        <w:tc>
          <w:tcPr>
            <w:tcW w:w="2131" w:type="dxa"/>
            <w:vAlign w:val="center"/>
          </w:tcPr>
          <w:p w:rsidR="000448C0" w:rsidRPr="003C6597" w:rsidRDefault="000448C0" w:rsidP="000448C0">
            <w:pPr>
              <w:spacing w:line="480" w:lineRule="auto"/>
              <w:rPr>
                <w:rFonts w:ascii="仿宋" w:eastAsia="仿宋" w:hAnsi="仿宋" w:cs="宋体"/>
                <w:sz w:val="24"/>
                <w:szCs w:val="24"/>
              </w:rPr>
            </w:pPr>
            <w:r w:rsidRPr="003C6597">
              <w:rPr>
                <w:rFonts w:ascii="仿宋" w:eastAsia="仿宋" w:hAnsi="仿宋" w:cs="宋体" w:hint="eastAsia"/>
                <w:sz w:val="24"/>
                <w:szCs w:val="24"/>
              </w:rPr>
              <w:t>3.5-5</w:t>
            </w:r>
          </w:p>
        </w:tc>
      </w:tr>
    </w:tbl>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（一）、烟气主要成分为：粉尘、二氧化硫、三氧化硫、一氧化碳、二氧化碳、硫化氢、水汽等。</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（二）、截止2020年12月25日三项环保指标排放量如下：</w:t>
      </w:r>
    </w:p>
    <w:p w:rsidR="000448C0" w:rsidRPr="000448C0" w:rsidRDefault="000448C0" w:rsidP="000448C0">
      <w:pPr>
        <w:spacing w:line="480" w:lineRule="auto"/>
        <w:ind w:firstLineChars="150" w:firstLine="420"/>
        <w:rPr>
          <w:rFonts w:ascii="仿宋" w:eastAsia="仿宋" w:hAnsi="仿宋" w:cstheme="minorBidi"/>
          <w:sz w:val="28"/>
          <w:szCs w:val="28"/>
        </w:rPr>
      </w:pPr>
      <w:r w:rsidRPr="000448C0">
        <w:rPr>
          <w:rFonts w:ascii="仿宋" w:eastAsia="仿宋" w:hAnsi="仿宋" w:cstheme="minorBidi" w:hint="eastAsia"/>
          <w:sz w:val="28"/>
          <w:szCs w:val="28"/>
        </w:rPr>
        <w:t>粉尘118吨，二氧化硫：634 吨，氮氧化物：288 吨。</w:t>
      </w:r>
    </w:p>
    <w:p w:rsidR="000448C0" w:rsidRPr="000448C0" w:rsidRDefault="000448C0" w:rsidP="000448C0">
      <w:pPr>
        <w:spacing w:line="480" w:lineRule="auto"/>
        <w:ind w:firstLineChars="200" w:firstLine="562"/>
        <w:rPr>
          <w:rFonts w:ascii="仿宋" w:eastAsia="仿宋" w:hAnsi="仿宋" w:cstheme="minorBidi"/>
          <w:b/>
          <w:sz w:val="28"/>
          <w:szCs w:val="28"/>
        </w:rPr>
      </w:pPr>
      <w:r w:rsidRPr="000448C0">
        <w:rPr>
          <w:rFonts w:ascii="仿宋" w:eastAsia="仿宋" w:hAnsi="仿宋" w:cstheme="minorBidi" w:hint="eastAsia"/>
          <w:b/>
          <w:sz w:val="28"/>
          <w:szCs w:val="28"/>
        </w:rPr>
        <w:t>五、水平烟道、烟囱加固设计内容</w:t>
      </w:r>
    </w:p>
    <w:p w:rsidR="000448C0" w:rsidRPr="000448C0" w:rsidRDefault="000448C0" w:rsidP="000448C0">
      <w:pPr>
        <w:spacing w:after="120" w:line="480" w:lineRule="auto"/>
        <w:ind w:firstLineChars="248" w:firstLine="697"/>
        <w:rPr>
          <w:rFonts w:ascii="仿宋" w:eastAsia="仿宋" w:hAnsi="仿宋"/>
          <w:b/>
          <w:sz w:val="28"/>
          <w:szCs w:val="28"/>
        </w:rPr>
      </w:pPr>
      <w:r w:rsidRPr="000448C0">
        <w:rPr>
          <w:rFonts w:ascii="仿宋" w:eastAsia="仿宋" w:hAnsi="仿宋" w:hint="eastAsia"/>
          <w:b/>
          <w:sz w:val="28"/>
          <w:szCs w:val="28"/>
        </w:rPr>
        <w:t>（一）水平烟道加固设计内容</w:t>
      </w:r>
    </w:p>
    <w:p w:rsidR="000448C0" w:rsidRPr="000448C0" w:rsidRDefault="000448C0" w:rsidP="000448C0">
      <w:pPr>
        <w:spacing w:after="120" w:line="480" w:lineRule="auto"/>
        <w:ind w:firstLineChars="100" w:firstLine="280"/>
        <w:rPr>
          <w:rFonts w:ascii="仿宋" w:eastAsia="仿宋" w:hAnsi="仿宋"/>
          <w:sz w:val="28"/>
          <w:szCs w:val="28"/>
        </w:rPr>
      </w:pPr>
      <w:r w:rsidRPr="000448C0">
        <w:rPr>
          <w:rFonts w:ascii="仿宋" w:eastAsia="仿宋" w:hAnsi="仿宋" w:hint="eastAsia"/>
          <w:sz w:val="28"/>
          <w:szCs w:val="28"/>
        </w:rPr>
        <w:t xml:space="preserve">  该水平烟道分为主烟道、支烟道、及钢烟道，其中钢烟道坐落在水平烟道一层，属于后期新增项目，钢烟道由钢板制作而成，长为54m，宽为4m，高为4.5m；目前因为烟道长期使用，烟道受温度、烟气内有害物质等因素的影响，导致烟道结构腐蚀严重，屋面板存在坍塌等现象，因此需要根据业主提供的检测报告内容，确定烟道混凝土构件强度、腐蚀情况及砌体结构强度及腐蚀情况，对水平烟道主体结构进行加固设计，整体方案设计内容为：将水平烟道二层砌体结构、一层顶楼板、二层屋面楼板全部拆除，只保留梁柱，对梁柱做加固设计，梁柱加固完毕后重新对一层和二层楼板进行配筋及钢筋与梁柱的连接设计（钢筋的连接设计应考虑与梁柱的加固同步，避免梁柱加固后进行楼板钢筋与梁柱连接，对梁柱的加固造成二次破坏），一层和</w:t>
      </w:r>
      <w:r w:rsidRPr="000448C0">
        <w:rPr>
          <w:rFonts w:ascii="仿宋" w:eastAsia="仿宋" w:hAnsi="仿宋" w:hint="eastAsia"/>
          <w:sz w:val="28"/>
          <w:szCs w:val="28"/>
        </w:rPr>
        <w:lastRenderedPageBreak/>
        <w:t>二层楼板配筋完成后重新进行混凝土的浇筑设计，楼板浇筑完毕后二层按照原设计砌体结构形式进行砌体结构砌筑设计；因湿法脱硫新增5个支钢烟道结构由10个支烟道梁柱支撑，考虑10个支烟道需要破除，因此破除前需对5个钢制支烟道做支撑设计；二层烟道砌体墙砌筑需留置孔洞共计6个，洞口处需植筋混凝土浇筑门框，其中1个清理人孔需要设计封闭门，1-5#脱硫塔烟气备留孔门框浇筑后需要用砌体封堵，备后期使用；具体设计内容如下：</w:t>
      </w:r>
    </w:p>
    <w:tbl>
      <w:tblPr>
        <w:tblStyle w:val="a8"/>
        <w:tblW w:w="9274" w:type="dxa"/>
        <w:tblLook w:val="04A0"/>
      </w:tblPr>
      <w:tblGrid>
        <w:gridCol w:w="855"/>
        <w:gridCol w:w="4356"/>
        <w:gridCol w:w="1843"/>
        <w:gridCol w:w="2220"/>
      </w:tblGrid>
      <w:tr w:rsidR="000448C0" w:rsidRPr="003C6597" w:rsidTr="00BC1530">
        <w:trPr>
          <w:trHeight w:val="666"/>
        </w:trPr>
        <w:tc>
          <w:tcPr>
            <w:tcW w:w="855"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序号</w:t>
            </w:r>
          </w:p>
        </w:tc>
        <w:tc>
          <w:tcPr>
            <w:tcW w:w="4356"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设计项目内容</w:t>
            </w:r>
          </w:p>
        </w:tc>
        <w:tc>
          <w:tcPr>
            <w:tcW w:w="1843"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结构构造及工程量确定</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备注</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1</w:t>
            </w:r>
          </w:p>
        </w:tc>
        <w:tc>
          <w:tcPr>
            <w:tcW w:w="4356" w:type="dxa"/>
            <w:vAlign w:val="center"/>
          </w:tcPr>
          <w:p w:rsidR="000448C0" w:rsidRPr="003C6597" w:rsidRDefault="000448C0" w:rsidP="000448C0">
            <w:pPr>
              <w:spacing w:line="480" w:lineRule="auto"/>
              <w:jc w:val="center"/>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水平烟道一层顶楼板和二层屋面板凿除，只保留梁柱，对梁柱进行加固处理，梁柱加固后水平烟道一层顶楼板和二层屋面板重新进行混凝土浇筑设计（含一层顶板和二层屋面板配筋及钢筋与梁柱的连接设计；混凝土浇筑时分别在烟囱东西两侧水平烟道一层顶板上需设计留设烟气进口各一个，在水平烟道一层顶板留设洞口下方在水平钢烟道顶板上留设同样大小的洞口，用于一层钢烟道内烟气向二层水平烟道内排放，因钢烟道顶板与水平烟道一层顶板之间在垂直方向存在约40cm的间隙，该间隙需要采用</w:t>
            </w:r>
            <w:r w:rsidRPr="003C6597">
              <w:rPr>
                <w:rFonts w:ascii="仿宋" w:eastAsia="仿宋" w:hAnsi="仿宋" w:cstheme="minorBidi" w:hint="eastAsia"/>
                <w:color w:val="000000" w:themeColor="text1"/>
                <w:sz w:val="24"/>
                <w:szCs w:val="24"/>
              </w:rPr>
              <w:lastRenderedPageBreak/>
              <w:t>钢板或其他材料进行连接设计，连接后孔洞内沿周边需做密封设计，具体位置、尺寸详见附图1</w:t>
            </w:r>
            <w:r w:rsidRPr="003C6597">
              <w:rPr>
                <w:rFonts w:ascii="仿宋" w:eastAsia="仿宋" w:hAnsi="仿宋" w:cstheme="minorBidi"/>
                <w:color w:val="000000" w:themeColor="text1"/>
                <w:sz w:val="24"/>
                <w:szCs w:val="24"/>
              </w:rPr>
              <w:t>）</w:t>
            </w:r>
          </w:p>
        </w:tc>
        <w:tc>
          <w:tcPr>
            <w:tcW w:w="1843" w:type="dxa"/>
            <w:vAlign w:val="center"/>
          </w:tcPr>
          <w:p w:rsidR="000448C0" w:rsidRPr="003C6597" w:rsidRDefault="000448C0" w:rsidP="000448C0">
            <w:pPr>
              <w:spacing w:line="480" w:lineRule="auto"/>
              <w:jc w:val="center"/>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lastRenderedPageBreak/>
              <w:t>详见施工设计图</w:t>
            </w:r>
          </w:p>
        </w:tc>
        <w:tc>
          <w:tcPr>
            <w:tcW w:w="2220" w:type="dxa"/>
            <w:vAlign w:val="center"/>
          </w:tcPr>
          <w:p w:rsidR="000448C0" w:rsidRPr="003C6597" w:rsidRDefault="000448C0" w:rsidP="000448C0">
            <w:pPr>
              <w:spacing w:line="480" w:lineRule="auto"/>
              <w:jc w:val="center"/>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lastRenderedPageBreak/>
              <w:t>2</w:t>
            </w:r>
          </w:p>
        </w:tc>
        <w:tc>
          <w:tcPr>
            <w:tcW w:w="4356"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水平烟道二层砖砌体结构凿除，凿除后按原烟道砌体结构的砌筑形式进行砌体结构砌筑设计</w:t>
            </w:r>
          </w:p>
        </w:tc>
        <w:tc>
          <w:tcPr>
            <w:tcW w:w="1843"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详见施工设计图</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t>3</w:t>
            </w:r>
          </w:p>
        </w:tc>
        <w:tc>
          <w:tcPr>
            <w:tcW w:w="4356"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水平烟道整体加固后，屋面做防水设计</w:t>
            </w:r>
          </w:p>
        </w:tc>
        <w:tc>
          <w:tcPr>
            <w:tcW w:w="1843"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详见施工设计图</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4</w:t>
            </w:r>
          </w:p>
        </w:tc>
        <w:tc>
          <w:tcPr>
            <w:tcW w:w="4356" w:type="dxa"/>
            <w:vAlign w:val="center"/>
          </w:tcPr>
          <w:p w:rsidR="000448C0" w:rsidRPr="003C6597" w:rsidRDefault="000448C0" w:rsidP="000448C0">
            <w:pPr>
              <w:spacing w:line="480" w:lineRule="auto"/>
              <w:jc w:val="center"/>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水平烟道二层南侧楼梯拆除，在31-34轴之间重新设计钢楼梯，钢楼梯规格尺寸与原设计一致；在新建楼梯上方水平烟道二层砌体墙留设人孔门洞一个，孔洞处植筋混凝土浇筑门框（门框构造柱、过梁规格建议为24*24cm，配筋为4B12、φ8@200，混凝土强度C25；门洞内径高为1m、宽为1m）,门洞口设计安装封闭门</w:t>
            </w:r>
          </w:p>
        </w:tc>
        <w:tc>
          <w:tcPr>
            <w:tcW w:w="1843" w:type="dxa"/>
            <w:vAlign w:val="center"/>
          </w:tcPr>
          <w:p w:rsidR="000448C0" w:rsidRPr="003C6597" w:rsidRDefault="000448C0" w:rsidP="000448C0">
            <w:pPr>
              <w:spacing w:line="480" w:lineRule="auto"/>
              <w:jc w:val="center"/>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位置详见附图1</w:t>
            </w:r>
          </w:p>
        </w:tc>
        <w:tc>
          <w:tcPr>
            <w:tcW w:w="2220" w:type="dxa"/>
            <w:vAlign w:val="center"/>
          </w:tcPr>
          <w:p w:rsidR="000448C0" w:rsidRPr="003C6597" w:rsidRDefault="000448C0" w:rsidP="000448C0">
            <w:pPr>
              <w:spacing w:line="480" w:lineRule="auto"/>
              <w:jc w:val="center"/>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t>5</w:t>
            </w:r>
          </w:p>
        </w:tc>
        <w:tc>
          <w:tcPr>
            <w:tcW w:w="4356"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1-5#脱硫塔上方水平烟道二层砌体墙上各留设孔洞一个，共计5个，孔洞处植筋混凝土浇筑门框（门框构造柱、过梁规格建议为24*24cm，配筋为4B14、φ8@200，混凝土强度C25；门洞内径尺寸</w:t>
            </w:r>
            <w:r w:rsidRPr="003C6597">
              <w:rPr>
                <w:rFonts w:ascii="仿宋" w:eastAsia="仿宋" w:hAnsi="仿宋" w:cstheme="minorBidi" w:hint="eastAsia"/>
                <w:sz w:val="24"/>
                <w:szCs w:val="24"/>
              </w:rPr>
              <w:lastRenderedPageBreak/>
              <w:t>为高2.82m、宽2.82m）,门洞最后用砌体砖砌筑封堵</w:t>
            </w:r>
          </w:p>
        </w:tc>
        <w:tc>
          <w:tcPr>
            <w:tcW w:w="1843"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lastRenderedPageBreak/>
              <w:t>位置详见附图1</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lastRenderedPageBreak/>
              <w:t>6</w:t>
            </w:r>
          </w:p>
        </w:tc>
        <w:tc>
          <w:tcPr>
            <w:tcW w:w="4356" w:type="dxa"/>
            <w:vAlign w:val="center"/>
          </w:tcPr>
          <w:p w:rsidR="000448C0" w:rsidRPr="003C6597" w:rsidRDefault="000448C0" w:rsidP="000448C0">
            <w:pPr>
              <w:spacing w:line="480" w:lineRule="auto"/>
              <w:jc w:val="center"/>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在水平烟道二层底板浇筑同时分别在烟囱东侧烟道、烟囱西侧烟道预留排水管安装口，并安装排水管（排水管需做保温措施设计）</w:t>
            </w:r>
          </w:p>
        </w:tc>
        <w:tc>
          <w:tcPr>
            <w:tcW w:w="1843" w:type="dxa"/>
            <w:vAlign w:val="center"/>
          </w:tcPr>
          <w:p w:rsidR="000448C0" w:rsidRPr="003C6597" w:rsidRDefault="000448C0" w:rsidP="000448C0">
            <w:pPr>
              <w:spacing w:line="480" w:lineRule="auto"/>
              <w:jc w:val="center"/>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具体安装位置详见附图1</w:t>
            </w:r>
          </w:p>
        </w:tc>
        <w:tc>
          <w:tcPr>
            <w:tcW w:w="2220" w:type="dxa"/>
            <w:vAlign w:val="center"/>
          </w:tcPr>
          <w:p w:rsidR="000448C0" w:rsidRPr="003C6597" w:rsidRDefault="000448C0" w:rsidP="000448C0">
            <w:pPr>
              <w:spacing w:line="480" w:lineRule="auto"/>
              <w:jc w:val="center"/>
              <w:rPr>
                <w:rFonts w:ascii="仿宋" w:eastAsia="仿宋" w:hAnsi="仿宋" w:cstheme="minorBidi"/>
                <w:color w:val="000000" w:themeColor="text1"/>
                <w:sz w:val="24"/>
                <w:szCs w:val="24"/>
              </w:rPr>
            </w:pPr>
            <w:r w:rsidRPr="003C6597">
              <w:rPr>
                <w:rFonts w:ascii="仿宋" w:eastAsia="仿宋" w:hAnsi="仿宋" w:cstheme="minorBidi" w:hint="eastAsia"/>
                <w:color w:val="000000" w:themeColor="text1"/>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t>7</w:t>
            </w:r>
          </w:p>
        </w:tc>
        <w:tc>
          <w:tcPr>
            <w:tcW w:w="4356"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因与水平烟道连接的10个支烟道需破除，支烟道破除前考虑5个进脱硫塔钢支烟道的支撑设计</w:t>
            </w:r>
          </w:p>
        </w:tc>
        <w:tc>
          <w:tcPr>
            <w:tcW w:w="1843"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详见附图3</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确定烟道荷载根据设计规范做出设计方案</w:t>
            </w:r>
          </w:p>
        </w:tc>
      </w:tr>
    </w:tbl>
    <w:p w:rsidR="000448C0" w:rsidRPr="000448C0" w:rsidRDefault="000448C0" w:rsidP="000448C0">
      <w:pPr>
        <w:spacing w:line="480" w:lineRule="auto"/>
        <w:ind w:firstLineChars="49" w:firstLine="138"/>
        <w:rPr>
          <w:rFonts w:ascii="仿宋" w:eastAsia="仿宋" w:hAnsi="仿宋" w:cstheme="minorBidi"/>
          <w:b/>
          <w:sz w:val="28"/>
          <w:szCs w:val="28"/>
        </w:rPr>
      </w:pPr>
      <w:r w:rsidRPr="000448C0">
        <w:rPr>
          <w:rFonts w:ascii="仿宋" w:eastAsia="仿宋" w:hAnsi="仿宋" w:cstheme="minorBidi" w:hint="eastAsia"/>
          <w:b/>
          <w:sz w:val="28"/>
          <w:szCs w:val="28"/>
        </w:rPr>
        <w:t>（二）烟囱加固设计内容</w:t>
      </w:r>
    </w:p>
    <w:p w:rsidR="000448C0" w:rsidRPr="000448C0" w:rsidRDefault="000448C0" w:rsidP="000448C0">
      <w:pPr>
        <w:spacing w:after="120" w:line="480" w:lineRule="auto"/>
        <w:ind w:firstLineChars="100" w:firstLine="280"/>
        <w:rPr>
          <w:rFonts w:ascii="仿宋" w:eastAsia="仿宋" w:hAnsi="仿宋"/>
          <w:sz w:val="28"/>
          <w:szCs w:val="28"/>
        </w:rPr>
      </w:pPr>
      <w:r w:rsidRPr="000448C0">
        <w:rPr>
          <w:rFonts w:ascii="仿宋" w:eastAsia="仿宋" w:hAnsi="仿宋" w:hint="eastAsia"/>
          <w:sz w:val="28"/>
          <w:szCs w:val="28"/>
        </w:rPr>
        <w:t xml:space="preserve">    因烟囱常年使用,导致烟囱腐蚀严重，烟囱外壁有龟裂裂缝、粉化、混凝土松动脱落、局部出现漏筋钢筋锈蚀、局部裂缝中烟囱内的烟气凝结物析出等现象，因此需要根据业主提供检测报告内容对烟囱进行加固设计，整体加固设计方案内容包括：烟囱外壁防腐加固设计；烟囱外壁爬梯及操作平台等附属设施的防腐加固设计；烟囱外壁航空识别色的粉刷设计（本建设地区属高原地区，因此航空识别色材料的选择应充分考虑高寒、高温、强紫外线照射等因素的影响）；烟囱内壁加固设计分为两个方案进行设计，</w:t>
      </w:r>
      <w:r w:rsidRPr="000448C0">
        <w:rPr>
          <w:rFonts w:ascii="仿宋" w:eastAsia="仿宋" w:hAnsi="仿宋" w:hint="eastAsia"/>
          <w:b/>
          <w:sz w:val="28"/>
          <w:szCs w:val="28"/>
        </w:rPr>
        <w:t>方案一：</w:t>
      </w:r>
      <w:r w:rsidRPr="000448C0">
        <w:rPr>
          <w:rFonts w:ascii="仿宋" w:eastAsia="仿宋" w:hAnsi="仿宋" w:hint="eastAsia"/>
          <w:sz w:val="28"/>
          <w:szCs w:val="28"/>
        </w:rPr>
        <w:t>考虑烟囱内壁砌筑保温层（保温棉、内衬砌体砖）腐蚀严重、烟囱内壁工业结疤清理时会导致其破坏严重的情况下，设计内容为将烟囱内壁砌筑保温层（保温棉、内衬砌体砖）全部拆除，烟囱混凝土结构内壁加固防腐处理后保温层的恢复设计。</w:t>
      </w:r>
      <w:r w:rsidRPr="000448C0">
        <w:rPr>
          <w:rFonts w:ascii="仿宋" w:eastAsia="仿宋" w:hAnsi="仿宋" w:hint="eastAsia"/>
          <w:b/>
          <w:sz w:val="28"/>
          <w:szCs w:val="28"/>
        </w:rPr>
        <w:t>方案二：</w:t>
      </w:r>
      <w:r w:rsidRPr="000448C0">
        <w:rPr>
          <w:rFonts w:ascii="仿宋" w:eastAsia="仿宋" w:hAnsi="仿宋" w:hint="eastAsia"/>
          <w:sz w:val="28"/>
          <w:szCs w:val="28"/>
        </w:rPr>
        <w:t>考虑烟囱内壁砌筑保温层腐蚀较轻、且</w:t>
      </w:r>
      <w:r w:rsidRPr="000448C0">
        <w:rPr>
          <w:rFonts w:ascii="仿宋" w:eastAsia="仿宋" w:hAnsi="仿宋" w:hint="eastAsia"/>
          <w:sz w:val="28"/>
          <w:szCs w:val="28"/>
        </w:rPr>
        <w:lastRenderedPageBreak/>
        <w:t>结疤清理后砌筑保温层能继续使用的情况下，设计内容为将烟囱内壁砌筑保温层局部破坏、腐蚀的部分进行清除，清除后进行加固修补设计；具体设计内容如下：</w:t>
      </w:r>
    </w:p>
    <w:tbl>
      <w:tblPr>
        <w:tblStyle w:val="a8"/>
        <w:tblW w:w="9274" w:type="dxa"/>
        <w:tblLook w:val="04A0"/>
      </w:tblPr>
      <w:tblGrid>
        <w:gridCol w:w="855"/>
        <w:gridCol w:w="4215"/>
        <w:gridCol w:w="1984"/>
        <w:gridCol w:w="2220"/>
      </w:tblGrid>
      <w:tr w:rsidR="000448C0" w:rsidRPr="003C6597" w:rsidTr="00BC1530">
        <w:trPr>
          <w:trHeight w:val="666"/>
        </w:trPr>
        <w:tc>
          <w:tcPr>
            <w:tcW w:w="855"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序号</w:t>
            </w:r>
          </w:p>
        </w:tc>
        <w:tc>
          <w:tcPr>
            <w:tcW w:w="4215"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设计项目内容</w:t>
            </w:r>
          </w:p>
        </w:tc>
        <w:tc>
          <w:tcPr>
            <w:tcW w:w="1984"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结构构造及工程量确定</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备注</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t>1</w:t>
            </w:r>
          </w:p>
        </w:tc>
        <w:tc>
          <w:tcPr>
            <w:tcW w:w="4215" w:type="dxa"/>
            <w:vAlign w:val="center"/>
          </w:tcPr>
          <w:p w:rsidR="000448C0" w:rsidRPr="003C6597" w:rsidRDefault="000448C0" w:rsidP="000448C0">
            <w:pPr>
              <w:spacing w:line="480" w:lineRule="auto"/>
              <w:ind w:firstLineChars="150" w:firstLine="360"/>
              <w:jc w:val="center"/>
              <w:rPr>
                <w:rFonts w:ascii="仿宋" w:eastAsia="仿宋" w:hAnsi="仿宋" w:cstheme="minorBidi"/>
                <w:sz w:val="24"/>
                <w:szCs w:val="24"/>
              </w:rPr>
            </w:pPr>
            <w:r w:rsidRPr="003C6597">
              <w:rPr>
                <w:rFonts w:ascii="仿宋" w:eastAsia="仿宋" w:hAnsi="仿宋" w:cstheme="minorBidi" w:hint="eastAsia"/>
                <w:sz w:val="24"/>
                <w:szCs w:val="24"/>
              </w:rPr>
              <w:t>烟囱外壁加固防腐设计</w:t>
            </w:r>
          </w:p>
        </w:tc>
        <w:tc>
          <w:tcPr>
            <w:tcW w:w="1984"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详见施工设计图</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t>2</w:t>
            </w:r>
          </w:p>
        </w:tc>
        <w:tc>
          <w:tcPr>
            <w:tcW w:w="4215" w:type="dxa"/>
            <w:vAlign w:val="center"/>
          </w:tcPr>
          <w:p w:rsidR="000448C0" w:rsidRPr="003C6597" w:rsidRDefault="000448C0" w:rsidP="000448C0">
            <w:pPr>
              <w:spacing w:line="480" w:lineRule="auto"/>
              <w:ind w:firstLineChars="150" w:firstLine="360"/>
              <w:jc w:val="center"/>
              <w:rPr>
                <w:rFonts w:ascii="仿宋" w:eastAsia="仿宋" w:hAnsi="仿宋" w:cstheme="minorBidi"/>
                <w:sz w:val="24"/>
                <w:szCs w:val="24"/>
              </w:rPr>
            </w:pPr>
            <w:r w:rsidRPr="003C6597">
              <w:rPr>
                <w:rFonts w:ascii="仿宋" w:eastAsia="仿宋" w:hAnsi="仿宋" w:cstheme="minorBidi" w:hint="eastAsia"/>
                <w:sz w:val="24"/>
                <w:szCs w:val="24"/>
              </w:rPr>
              <w:t>烟囱爬梯及50m、100m、140m处操作平台的除锈、防腐、与烟囱外壁结构的连接加固设计</w:t>
            </w:r>
          </w:p>
        </w:tc>
        <w:tc>
          <w:tcPr>
            <w:tcW w:w="1984"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详见施工设计图</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t>3</w:t>
            </w:r>
          </w:p>
        </w:tc>
        <w:tc>
          <w:tcPr>
            <w:tcW w:w="4215" w:type="dxa"/>
            <w:vAlign w:val="center"/>
          </w:tcPr>
          <w:p w:rsidR="000448C0" w:rsidRPr="003C6597" w:rsidRDefault="000448C0" w:rsidP="000448C0">
            <w:pPr>
              <w:spacing w:line="480" w:lineRule="auto"/>
              <w:ind w:firstLineChars="150" w:firstLine="360"/>
              <w:jc w:val="center"/>
              <w:rPr>
                <w:rFonts w:ascii="仿宋" w:eastAsia="仿宋" w:hAnsi="仿宋" w:cstheme="minorBidi"/>
                <w:sz w:val="24"/>
                <w:szCs w:val="24"/>
              </w:rPr>
            </w:pPr>
            <w:r w:rsidRPr="003C6597">
              <w:rPr>
                <w:rFonts w:ascii="仿宋" w:eastAsia="仿宋" w:hAnsi="仿宋" w:cstheme="minorBidi" w:hint="eastAsia"/>
                <w:sz w:val="24"/>
                <w:szCs w:val="24"/>
              </w:rPr>
              <w:t>烟囱外壁防腐处理后烟囱外壁航空识别色的粉刷设计、字样喷绘设计、亮化设计</w:t>
            </w:r>
          </w:p>
        </w:tc>
        <w:tc>
          <w:tcPr>
            <w:tcW w:w="1984"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详见施工设计图</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t>4</w:t>
            </w:r>
          </w:p>
        </w:tc>
        <w:tc>
          <w:tcPr>
            <w:tcW w:w="4215" w:type="dxa"/>
            <w:vAlign w:val="center"/>
          </w:tcPr>
          <w:p w:rsidR="000448C0" w:rsidRPr="003C6597" w:rsidRDefault="000448C0" w:rsidP="000448C0">
            <w:pPr>
              <w:spacing w:line="480" w:lineRule="auto"/>
              <w:rPr>
                <w:rFonts w:ascii="仿宋" w:eastAsia="仿宋" w:hAnsi="仿宋" w:cstheme="minorBidi"/>
                <w:sz w:val="24"/>
                <w:szCs w:val="24"/>
              </w:rPr>
            </w:pPr>
            <w:r w:rsidRPr="003C6597">
              <w:rPr>
                <w:rFonts w:ascii="仿宋" w:eastAsia="仿宋" w:hAnsi="仿宋" w:cstheme="minorBidi" w:hint="eastAsia"/>
                <w:b/>
                <w:sz w:val="24"/>
                <w:szCs w:val="24"/>
              </w:rPr>
              <w:t>烟囱内壁加固设计方案一</w:t>
            </w:r>
            <w:r w:rsidRPr="003C6597">
              <w:rPr>
                <w:rFonts w:ascii="仿宋" w:eastAsia="仿宋" w:hAnsi="仿宋" w:cstheme="minorBidi" w:hint="eastAsia"/>
                <w:sz w:val="24"/>
                <w:szCs w:val="24"/>
              </w:rPr>
              <w:t>:考虑烟囱内壁砌筑保温层（保温棉、内衬砌体砖）腐蚀严重、烟囱内壁工业结疤清理时会导致其破坏严重的情况下，设计内容为将烟囱内壁砌筑保温层全部拆除，烟囱混凝土结构内壁加固防腐处理后保温层的恢复设计</w:t>
            </w:r>
          </w:p>
        </w:tc>
        <w:tc>
          <w:tcPr>
            <w:tcW w:w="1984"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详见施工设计图</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按设计规范做出相应设计方案</w:t>
            </w:r>
          </w:p>
          <w:p w:rsidR="000448C0" w:rsidRPr="003C6597" w:rsidRDefault="000448C0" w:rsidP="000448C0">
            <w:pPr>
              <w:spacing w:line="480" w:lineRule="auto"/>
              <w:jc w:val="center"/>
              <w:rPr>
                <w:rFonts w:ascii="仿宋" w:eastAsia="仿宋" w:hAnsi="仿宋" w:cstheme="minorBidi"/>
                <w:sz w:val="24"/>
                <w:szCs w:val="24"/>
              </w:rPr>
            </w:pP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t>5</w:t>
            </w:r>
          </w:p>
        </w:tc>
        <w:tc>
          <w:tcPr>
            <w:tcW w:w="4215" w:type="dxa"/>
            <w:vAlign w:val="center"/>
          </w:tcPr>
          <w:p w:rsidR="000448C0" w:rsidRPr="003C6597" w:rsidRDefault="000448C0" w:rsidP="000448C0">
            <w:pPr>
              <w:spacing w:line="480" w:lineRule="auto"/>
              <w:rPr>
                <w:rFonts w:ascii="仿宋" w:eastAsia="仿宋" w:hAnsi="仿宋" w:cstheme="minorBidi"/>
                <w:sz w:val="24"/>
                <w:szCs w:val="24"/>
              </w:rPr>
            </w:pPr>
            <w:r w:rsidRPr="003C6597">
              <w:rPr>
                <w:rFonts w:ascii="仿宋" w:eastAsia="仿宋" w:hAnsi="仿宋" w:cstheme="minorBidi" w:hint="eastAsia"/>
                <w:b/>
                <w:sz w:val="24"/>
                <w:szCs w:val="24"/>
              </w:rPr>
              <w:t>烟囱内壁加固设计方案二</w:t>
            </w:r>
            <w:r w:rsidRPr="003C6597">
              <w:rPr>
                <w:rFonts w:ascii="仿宋" w:eastAsia="仿宋" w:hAnsi="仿宋" w:cstheme="minorBidi" w:hint="eastAsia"/>
                <w:sz w:val="24"/>
                <w:szCs w:val="24"/>
              </w:rPr>
              <w:t>: 考虑烟囱内壁砌筑保温层腐蚀较轻、且结疤清理</w:t>
            </w:r>
            <w:r w:rsidRPr="003C6597">
              <w:rPr>
                <w:rFonts w:ascii="仿宋" w:eastAsia="仿宋" w:hAnsi="仿宋" w:cstheme="minorBidi" w:hint="eastAsia"/>
                <w:sz w:val="24"/>
                <w:szCs w:val="24"/>
              </w:rPr>
              <w:lastRenderedPageBreak/>
              <w:t>后砌筑保温层能继续使用的情况下，设计内容为将烟囱内壁砌筑保温层局部破坏、腐蚀的部分进行清除，清除后进行加固修补设计</w:t>
            </w:r>
          </w:p>
        </w:tc>
        <w:tc>
          <w:tcPr>
            <w:tcW w:w="1984"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lastRenderedPageBreak/>
              <w:t>详见施工设计图</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按设计规范做出相应设计方案</w:t>
            </w:r>
          </w:p>
        </w:tc>
      </w:tr>
      <w:tr w:rsidR="000448C0" w:rsidRPr="003C6597" w:rsidTr="00BC1530">
        <w:trPr>
          <w:trHeight w:val="666"/>
        </w:trPr>
        <w:tc>
          <w:tcPr>
            <w:tcW w:w="855" w:type="dxa"/>
            <w:vAlign w:val="center"/>
          </w:tcPr>
          <w:p w:rsidR="000448C0" w:rsidRPr="003C6597" w:rsidRDefault="000448C0" w:rsidP="000448C0">
            <w:pPr>
              <w:spacing w:line="480" w:lineRule="auto"/>
              <w:ind w:firstLineChars="100" w:firstLine="240"/>
              <w:rPr>
                <w:rFonts w:ascii="仿宋" w:eastAsia="仿宋" w:hAnsi="仿宋" w:cstheme="minorBidi"/>
                <w:sz w:val="24"/>
                <w:szCs w:val="24"/>
              </w:rPr>
            </w:pPr>
            <w:r w:rsidRPr="003C6597">
              <w:rPr>
                <w:rFonts w:ascii="仿宋" w:eastAsia="仿宋" w:hAnsi="仿宋" w:cstheme="minorBidi" w:hint="eastAsia"/>
                <w:sz w:val="24"/>
                <w:szCs w:val="24"/>
              </w:rPr>
              <w:lastRenderedPageBreak/>
              <w:t>6</w:t>
            </w:r>
          </w:p>
        </w:tc>
        <w:tc>
          <w:tcPr>
            <w:tcW w:w="4215" w:type="dxa"/>
            <w:vAlign w:val="center"/>
          </w:tcPr>
          <w:p w:rsidR="000448C0" w:rsidRPr="003C6597" w:rsidRDefault="000448C0" w:rsidP="00E70780">
            <w:pPr>
              <w:spacing w:line="480" w:lineRule="auto"/>
              <w:rPr>
                <w:rFonts w:ascii="仿宋" w:eastAsia="仿宋" w:hAnsi="仿宋" w:cstheme="minorBidi"/>
                <w:sz w:val="24"/>
                <w:szCs w:val="24"/>
              </w:rPr>
            </w:pPr>
            <w:r w:rsidRPr="003C6597">
              <w:rPr>
                <w:rFonts w:ascii="仿宋" w:eastAsia="仿宋" w:hAnsi="仿宋" w:cstheme="minorBidi" w:hint="eastAsia"/>
                <w:sz w:val="24"/>
                <w:szCs w:val="24"/>
              </w:rPr>
              <w:t>烟囱顶部航标灯安装设计</w:t>
            </w:r>
          </w:p>
        </w:tc>
        <w:tc>
          <w:tcPr>
            <w:tcW w:w="1984"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设计包括：灯的安装方式，电缆布设方式等，供配电由业主负责，电缆按200m预留设计</w:t>
            </w:r>
          </w:p>
        </w:tc>
        <w:tc>
          <w:tcPr>
            <w:tcW w:w="2220" w:type="dxa"/>
            <w:vAlign w:val="center"/>
          </w:tcPr>
          <w:p w:rsidR="000448C0" w:rsidRPr="003C6597" w:rsidRDefault="000448C0" w:rsidP="000448C0">
            <w:pPr>
              <w:spacing w:line="480" w:lineRule="auto"/>
              <w:jc w:val="center"/>
              <w:rPr>
                <w:rFonts w:ascii="仿宋" w:eastAsia="仿宋" w:hAnsi="仿宋" w:cstheme="minorBidi"/>
                <w:sz w:val="24"/>
                <w:szCs w:val="24"/>
              </w:rPr>
            </w:pPr>
            <w:r w:rsidRPr="003C6597">
              <w:rPr>
                <w:rFonts w:ascii="仿宋" w:eastAsia="仿宋" w:hAnsi="仿宋" w:cstheme="minorBidi" w:hint="eastAsia"/>
                <w:sz w:val="24"/>
                <w:szCs w:val="24"/>
              </w:rPr>
              <w:t>按设计规范做出相应设计方案</w:t>
            </w:r>
          </w:p>
        </w:tc>
      </w:tr>
    </w:tbl>
    <w:p w:rsidR="000448C0" w:rsidRPr="000448C0" w:rsidRDefault="000448C0" w:rsidP="000448C0">
      <w:pPr>
        <w:spacing w:line="480" w:lineRule="auto"/>
        <w:ind w:firstLineChars="196" w:firstLine="551"/>
        <w:rPr>
          <w:rFonts w:ascii="仿宋" w:eastAsia="仿宋" w:hAnsi="仿宋" w:cstheme="minorBidi"/>
          <w:b/>
          <w:sz w:val="28"/>
          <w:szCs w:val="28"/>
        </w:rPr>
      </w:pPr>
      <w:r w:rsidRPr="000448C0">
        <w:rPr>
          <w:rFonts w:ascii="仿宋" w:eastAsia="仿宋" w:hAnsi="仿宋" w:cstheme="minorBidi" w:hint="eastAsia"/>
          <w:b/>
          <w:sz w:val="28"/>
          <w:szCs w:val="28"/>
        </w:rPr>
        <w:t>六、加固设计质量目标</w:t>
      </w:r>
    </w:p>
    <w:p w:rsidR="000448C0" w:rsidRPr="000448C0" w:rsidRDefault="000448C0" w:rsidP="000448C0">
      <w:pPr>
        <w:spacing w:line="480" w:lineRule="auto"/>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（一）设计所选用的材料各项性能、技术指标应符合要求，且在其设计合理使用期限内应具有足够的安全使用性能和耐久性。</w:t>
      </w:r>
      <w:r w:rsidRPr="000448C0">
        <w:rPr>
          <w:rFonts w:ascii="仿宋" w:eastAsia="仿宋" w:hAnsi="仿宋" w:cstheme="minorBidi" w:hint="eastAsia"/>
          <w:sz w:val="28"/>
          <w:szCs w:val="28"/>
        </w:rPr>
        <w:tab/>
      </w:r>
    </w:p>
    <w:p w:rsidR="000448C0" w:rsidRPr="000448C0" w:rsidRDefault="000448C0" w:rsidP="000448C0">
      <w:pPr>
        <w:tabs>
          <w:tab w:val="left" w:pos="480"/>
          <w:tab w:val="left" w:pos="3720"/>
          <w:tab w:val="left" w:pos="6360"/>
        </w:tabs>
        <w:snapToGrid w:val="0"/>
        <w:spacing w:line="600" w:lineRule="exact"/>
        <w:ind w:firstLineChars="200" w:firstLine="560"/>
        <w:rPr>
          <w:rFonts w:ascii="仿宋" w:eastAsia="仿宋" w:hAnsi="仿宋" w:cstheme="minorBidi"/>
          <w:sz w:val="28"/>
          <w:szCs w:val="28"/>
        </w:rPr>
      </w:pPr>
      <w:r w:rsidRPr="000448C0">
        <w:rPr>
          <w:rFonts w:ascii="仿宋" w:eastAsia="仿宋" w:hAnsi="仿宋" w:cstheme="minorBidi" w:hint="eastAsia"/>
          <w:sz w:val="28"/>
          <w:szCs w:val="28"/>
        </w:rPr>
        <w:t>（二）验收标准：方案设计应涵盖材料的质量控制指标等相关验收标准和整体施工验收标准。</w:t>
      </w:r>
    </w:p>
    <w:p w:rsidR="000448C0" w:rsidRPr="000448C0" w:rsidRDefault="000448C0" w:rsidP="000448C0">
      <w:pPr>
        <w:tabs>
          <w:tab w:val="left" w:pos="480"/>
          <w:tab w:val="left" w:pos="3720"/>
          <w:tab w:val="left" w:pos="6360"/>
        </w:tabs>
        <w:snapToGrid w:val="0"/>
        <w:spacing w:line="600" w:lineRule="exact"/>
        <w:ind w:firstLineChars="200" w:firstLine="562"/>
        <w:rPr>
          <w:rFonts w:ascii="仿宋" w:eastAsia="仿宋" w:hAnsi="仿宋" w:cstheme="minorBidi"/>
          <w:b/>
          <w:sz w:val="28"/>
          <w:szCs w:val="28"/>
        </w:rPr>
      </w:pPr>
      <w:r w:rsidRPr="000448C0">
        <w:rPr>
          <w:rFonts w:ascii="仿宋" w:eastAsia="仿宋" w:hAnsi="仿宋" w:cstheme="minorBidi" w:hint="eastAsia"/>
          <w:b/>
          <w:sz w:val="28"/>
          <w:szCs w:val="28"/>
        </w:rPr>
        <w:t>七、设计周期</w:t>
      </w:r>
    </w:p>
    <w:p w:rsidR="000448C0" w:rsidRPr="000448C0" w:rsidRDefault="000448C0" w:rsidP="000448C0">
      <w:pPr>
        <w:spacing w:line="480" w:lineRule="auto"/>
        <w:rPr>
          <w:rFonts w:ascii="仿宋" w:eastAsia="仿宋" w:hAnsi="仿宋" w:cstheme="minorBidi"/>
          <w:sz w:val="28"/>
          <w:szCs w:val="28"/>
        </w:rPr>
      </w:pPr>
      <w:r w:rsidRPr="000448C0">
        <w:rPr>
          <w:rFonts w:ascii="仿宋" w:eastAsia="仿宋" w:hAnsi="仿宋" w:cstheme="minorBidi" w:hint="eastAsia"/>
          <w:sz w:val="28"/>
          <w:szCs w:val="28"/>
        </w:rPr>
        <w:t xml:space="preserve">    自合同签订之日起15个工作日内完成所有的方案设计任务，以电子版的形式发给业主，由业主对方案设计内容进行审核，如果业主对方案设计内容有异议的，乙方负责对有异议的部分在5个工作日内修改完成将正式的方案设计提交给业主，从方案设计至方案修改完成共计20个工作日（不含甲方审核时间）。</w:t>
      </w:r>
    </w:p>
    <w:p w:rsidR="000448C0" w:rsidRDefault="000448C0" w:rsidP="000448C0">
      <w:pPr>
        <w:rPr>
          <w:rFonts w:asciiTheme="minorHAnsi" w:eastAsiaTheme="minorEastAsia" w:hAnsiTheme="minorHAnsi" w:cstheme="minorBidi"/>
          <w:szCs w:val="22"/>
        </w:rPr>
      </w:pPr>
    </w:p>
    <w:p w:rsidR="00490CD2" w:rsidRDefault="00490CD2" w:rsidP="00490CD2">
      <w:pPr>
        <w:pStyle w:val="a0"/>
      </w:pPr>
    </w:p>
    <w:p w:rsidR="00490CD2" w:rsidRPr="00490CD2" w:rsidRDefault="00490CD2" w:rsidP="00490CD2">
      <w:pPr>
        <w:pStyle w:val="a0"/>
      </w:pPr>
      <w:r>
        <w:rPr>
          <w:rFonts w:hint="eastAsia"/>
          <w:noProof/>
        </w:rPr>
        <w:lastRenderedPageBreak/>
        <w:drawing>
          <wp:inline distT="0" distB="0" distL="0" distR="0">
            <wp:extent cx="5274310" cy="7464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64425"/>
                    </a:xfrm>
                    <a:prstGeom prst="rect">
                      <a:avLst/>
                    </a:prstGeom>
                  </pic:spPr>
                </pic:pic>
              </a:graphicData>
            </a:graphic>
          </wp:inline>
        </w:drawing>
      </w:r>
      <w:r>
        <w:rPr>
          <w:rFonts w:hint="eastAsia"/>
          <w:noProof/>
        </w:rPr>
        <w:lastRenderedPageBreak/>
        <w:drawing>
          <wp:inline distT="0" distB="0" distL="0" distR="0">
            <wp:extent cx="5274310" cy="7000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000875"/>
                    </a:xfrm>
                    <a:prstGeom prst="rect">
                      <a:avLst/>
                    </a:prstGeom>
                  </pic:spPr>
                </pic:pic>
              </a:graphicData>
            </a:graphic>
          </wp:inline>
        </w:drawing>
      </w:r>
      <w:bookmarkStart w:id="6" w:name="_GoBack"/>
      <w:r>
        <w:rPr>
          <w:rFonts w:hint="eastAsia"/>
          <w:noProof/>
        </w:rPr>
        <w:lastRenderedPageBreak/>
        <w:drawing>
          <wp:inline distT="0" distB="0" distL="0" distR="0">
            <wp:extent cx="5274310" cy="8128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8128635"/>
                    </a:xfrm>
                    <a:prstGeom prst="rect">
                      <a:avLst/>
                    </a:prstGeom>
                  </pic:spPr>
                </pic:pic>
              </a:graphicData>
            </a:graphic>
          </wp:inline>
        </w:drawing>
      </w:r>
      <w:bookmarkEnd w:id="6"/>
    </w:p>
    <w:p w:rsidR="000448C0" w:rsidRPr="000448C0" w:rsidRDefault="000448C0" w:rsidP="000448C0">
      <w:pPr>
        <w:pStyle w:val="a0"/>
      </w:pPr>
    </w:p>
    <w:sectPr w:rsidR="000448C0" w:rsidRPr="000448C0" w:rsidSect="003A5D0A">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B98" w:rsidRDefault="00DA6B98" w:rsidP="000635D9">
      <w:r>
        <w:separator/>
      </w:r>
    </w:p>
  </w:endnote>
  <w:endnote w:type="continuationSeparator" w:id="1">
    <w:p w:rsidR="00DA6B98" w:rsidRDefault="00DA6B98" w:rsidP="000635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Arial Unicode MS"/>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B98" w:rsidRDefault="00DA6B98" w:rsidP="000635D9">
      <w:r>
        <w:separator/>
      </w:r>
    </w:p>
  </w:footnote>
  <w:footnote w:type="continuationSeparator" w:id="1">
    <w:p w:rsidR="00DA6B98" w:rsidRDefault="00DA6B98" w:rsidP="000635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F72F76"/>
    <w:multiLevelType w:val="multilevel"/>
    <w:tmpl w:val="4EF72F76"/>
    <w:lvl w:ilvl="0">
      <w:start w:val="2"/>
      <w:numFmt w:val="japaneseCounting"/>
      <w:lvlText w:val="%1、"/>
      <w:lvlJc w:val="left"/>
      <w:pPr>
        <w:ind w:left="1282" w:hanging="720"/>
      </w:pPr>
      <w:rPr>
        <w:rFonts w:hint="default"/>
        <w:b/>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546E1"/>
    <w:rsid w:val="00002D66"/>
    <w:rsid w:val="0001204F"/>
    <w:rsid w:val="00014A0D"/>
    <w:rsid w:val="00023EBD"/>
    <w:rsid w:val="00030989"/>
    <w:rsid w:val="0003103C"/>
    <w:rsid w:val="000415B8"/>
    <w:rsid w:val="000448C0"/>
    <w:rsid w:val="00051E54"/>
    <w:rsid w:val="000524D5"/>
    <w:rsid w:val="000635D9"/>
    <w:rsid w:val="000A21DD"/>
    <w:rsid w:val="000A7C73"/>
    <w:rsid w:val="000B57CC"/>
    <w:rsid w:val="000B7167"/>
    <w:rsid w:val="000C1C2E"/>
    <w:rsid w:val="000C6B08"/>
    <w:rsid w:val="000C731B"/>
    <w:rsid w:val="000C755A"/>
    <w:rsid w:val="000D2250"/>
    <w:rsid w:val="000F0C13"/>
    <w:rsid w:val="00104A8E"/>
    <w:rsid w:val="00111517"/>
    <w:rsid w:val="001142A9"/>
    <w:rsid w:val="00131A37"/>
    <w:rsid w:val="00133080"/>
    <w:rsid w:val="001470C8"/>
    <w:rsid w:val="00151402"/>
    <w:rsid w:val="00164D5B"/>
    <w:rsid w:val="001652F7"/>
    <w:rsid w:val="00176B19"/>
    <w:rsid w:val="00182D8A"/>
    <w:rsid w:val="00194C3F"/>
    <w:rsid w:val="001A4145"/>
    <w:rsid w:val="001D567E"/>
    <w:rsid w:val="001F2DBE"/>
    <w:rsid w:val="001F661F"/>
    <w:rsid w:val="00216B32"/>
    <w:rsid w:val="002337C9"/>
    <w:rsid w:val="00246F56"/>
    <w:rsid w:val="00252737"/>
    <w:rsid w:val="00255925"/>
    <w:rsid w:val="00261378"/>
    <w:rsid w:val="0028060F"/>
    <w:rsid w:val="00283D16"/>
    <w:rsid w:val="00297806"/>
    <w:rsid w:val="002B2F90"/>
    <w:rsid w:val="002B5EC1"/>
    <w:rsid w:val="002B74F8"/>
    <w:rsid w:val="002C53A0"/>
    <w:rsid w:val="003034A4"/>
    <w:rsid w:val="0031237A"/>
    <w:rsid w:val="00332542"/>
    <w:rsid w:val="00337EE2"/>
    <w:rsid w:val="0034051E"/>
    <w:rsid w:val="00350AD9"/>
    <w:rsid w:val="00360A12"/>
    <w:rsid w:val="0036204E"/>
    <w:rsid w:val="00364E83"/>
    <w:rsid w:val="00374739"/>
    <w:rsid w:val="00383F72"/>
    <w:rsid w:val="003842CE"/>
    <w:rsid w:val="003861A0"/>
    <w:rsid w:val="003872C5"/>
    <w:rsid w:val="00393788"/>
    <w:rsid w:val="003A5D0A"/>
    <w:rsid w:val="003B1F6E"/>
    <w:rsid w:val="003B7EC4"/>
    <w:rsid w:val="003C6597"/>
    <w:rsid w:val="003C747A"/>
    <w:rsid w:val="003D0A44"/>
    <w:rsid w:val="003D2A7B"/>
    <w:rsid w:val="003D3D5B"/>
    <w:rsid w:val="003D4C01"/>
    <w:rsid w:val="003D569E"/>
    <w:rsid w:val="003E5502"/>
    <w:rsid w:val="003F015E"/>
    <w:rsid w:val="003F69CE"/>
    <w:rsid w:val="004032D5"/>
    <w:rsid w:val="004107B5"/>
    <w:rsid w:val="004122DE"/>
    <w:rsid w:val="0042004D"/>
    <w:rsid w:val="00436330"/>
    <w:rsid w:val="00441A09"/>
    <w:rsid w:val="004424C1"/>
    <w:rsid w:val="004461DB"/>
    <w:rsid w:val="004501D9"/>
    <w:rsid w:val="00455593"/>
    <w:rsid w:val="00481D93"/>
    <w:rsid w:val="004830E3"/>
    <w:rsid w:val="004843B4"/>
    <w:rsid w:val="00490CD2"/>
    <w:rsid w:val="004B5AC6"/>
    <w:rsid w:val="004B64C3"/>
    <w:rsid w:val="004D08F7"/>
    <w:rsid w:val="004E08E7"/>
    <w:rsid w:val="00502145"/>
    <w:rsid w:val="00502805"/>
    <w:rsid w:val="00505711"/>
    <w:rsid w:val="0051445D"/>
    <w:rsid w:val="00515A6D"/>
    <w:rsid w:val="0054369F"/>
    <w:rsid w:val="0054519C"/>
    <w:rsid w:val="00565EBA"/>
    <w:rsid w:val="00574941"/>
    <w:rsid w:val="00582114"/>
    <w:rsid w:val="00583CC7"/>
    <w:rsid w:val="00597ACC"/>
    <w:rsid w:val="00597F0A"/>
    <w:rsid w:val="005A255F"/>
    <w:rsid w:val="005B262C"/>
    <w:rsid w:val="005B3EBF"/>
    <w:rsid w:val="005B6DCC"/>
    <w:rsid w:val="005B7691"/>
    <w:rsid w:val="005B7E0A"/>
    <w:rsid w:val="005E6DC1"/>
    <w:rsid w:val="005F5274"/>
    <w:rsid w:val="005F61CD"/>
    <w:rsid w:val="00607C41"/>
    <w:rsid w:val="006454DE"/>
    <w:rsid w:val="00645609"/>
    <w:rsid w:val="00647430"/>
    <w:rsid w:val="00654307"/>
    <w:rsid w:val="0065524D"/>
    <w:rsid w:val="0066494A"/>
    <w:rsid w:val="006849B0"/>
    <w:rsid w:val="006903E5"/>
    <w:rsid w:val="006F4B4E"/>
    <w:rsid w:val="00702DB5"/>
    <w:rsid w:val="007061E5"/>
    <w:rsid w:val="00707BF2"/>
    <w:rsid w:val="00730AD9"/>
    <w:rsid w:val="0074280E"/>
    <w:rsid w:val="00785AFA"/>
    <w:rsid w:val="00790384"/>
    <w:rsid w:val="0079636A"/>
    <w:rsid w:val="007A43D4"/>
    <w:rsid w:val="007A5518"/>
    <w:rsid w:val="007B3017"/>
    <w:rsid w:val="007E261A"/>
    <w:rsid w:val="007E623F"/>
    <w:rsid w:val="00801AC7"/>
    <w:rsid w:val="008150B4"/>
    <w:rsid w:val="00815CD9"/>
    <w:rsid w:val="008268E0"/>
    <w:rsid w:val="00831BCC"/>
    <w:rsid w:val="00840C5F"/>
    <w:rsid w:val="00842D16"/>
    <w:rsid w:val="0084466B"/>
    <w:rsid w:val="00845995"/>
    <w:rsid w:val="00851692"/>
    <w:rsid w:val="008564ED"/>
    <w:rsid w:val="00856B73"/>
    <w:rsid w:val="00871A2B"/>
    <w:rsid w:val="00897FB5"/>
    <w:rsid w:val="008B3876"/>
    <w:rsid w:val="008B58E4"/>
    <w:rsid w:val="008B5F06"/>
    <w:rsid w:val="00930053"/>
    <w:rsid w:val="00941EE6"/>
    <w:rsid w:val="00943A68"/>
    <w:rsid w:val="009550E1"/>
    <w:rsid w:val="00960F4B"/>
    <w:rsid w:val="00972693"/>
    <w:rsid w:val="00986B42"/>
    <w:rsid w:val="009A3C4C"/>
    <w:rsid w:val="009A43DF"/>
    <w:rsid w:val="009A482C"/>
    <w:rsid w:val="009A6404"/>
    <w:rsid w:val="00A018AE"/>
    <w:rsid w:val="00A05DC6"/>
    <w:rsid w:val="00A14FDF"/>
    <w:rsid w:val="00A155D2"/>
    <w:rsid w:val="00A16002"/>
    <w:rsid w:val="00A17755"/>
    <w:rsid w:val="00A31701"/>
    <w:rsid w:val="00A84216"/>
    <w:rsid w:val="00AC01FE"/>
    <w:rsid w:val="00AC2F46"/>
    <w:rsid w:val="00AC2FC0"/>
    <w:rsid w:val="00AD2AB4"/>
    <w:rsid w:val="00AE1531"/>
    <w:rsid w:val="00B04EA8"/>
    <w:rsid w:val="00B27ECB"/>
    <w:rsid w:val="00B52037"/>
    <w:rsid w:val="00B65526"/>
    <w:rsid w:val="00B66CC4"/>
    <w:rsid w:val="00B67FB2"/>
    <w:rsid w:val="00B75C43"/>
    <w:rsid w:val="00B76649"/>
    <w:rsid w:val="00B76B6D"/>
    <w:rsid w:val="00B7727A"/>
    <w:rsid w:val="00B91170"/>
    <w:rsid w:val="00B969B0"/>
    <w:rsid w:val="00BB2BA4"/>
    <w:rsid w:val="00BE29E2"/>
    <w:rsid w:val="00BE3F99"/>
    <w:rsid w:val="00C17119"/>
    <w:rsid w:val="00C21DAF"/>
    <w:rsid w:val="00C23352"/>
    <w:rsid w:val="00C26465"/>
    <w:rsid w:val="00C35FD2"/>
    <w:rsid w:val="00C516FE"/>
    <w:rsid w:val="00C546E1"/>
    <w:rsid w:val="00C55E42"/>
    <w:rsid w:val="00C629C2"/>
    <w:rsid w:val="00C6498E"/>
    <w:rsid w:val="00C76EDE"/>
    <w:rsid w:val="00C77152"/>
    <w:rsid w:val="00C941A4"/>
    <w:rsid w:val="00CA06C4"/>
    <w:rsid w:val="00CA4D76"/>
    <w:rsid w:val="00CB1E05"/>
    <w:rsid w:val="00CC0222"/>
    <w:rsid w:val="00CC18FF"/>
    <w:rsid w:val="00CD7EA4"/>
    <w:rsid w:val="00CF73A0"/>
    <w:rsid w:val="00D0612E"/>
    <w:rsid w:val="00D130E8"/>
    <w:rsid w:val="00D17498"/>
    <w:rsid w:val="00D17D34"/>
    <w:rsid w:val="00D17D89"/>
    <w:rsid w:val="00D30501"/>
    <w:rsid w:val="00D32B5C"/>
    <w:rsid w:val="00D33C70"/>
    <w:rsid w:val="00D44D0D"/>
    <w:rsid w:val="00D461D2"/>
    <w:rsid w:val="00D52AB8"/>
    <w:rsid w:val="00D55941"/>
    <w:rsid w:val="00D61D58"/>
    <w:rsid w:val="00DA2EAA"/>
    <w:rsid w:val="00DA5E30"/>
    <w:rsid w:val="00DA6B98"/>
    <w:rsid w:val="00DB0BB1"/>
    <w:rsid w:val="00DB7059"/>
    <w:rsid w:val="00DC4199"/>
    <w:rsid w:val="00DE045E"/>
    <w:rsid w:val="00E04B37"/>
    <w:rsid w:val="00E059D1"/>
    <w:rsid w:val="00E07B91"/>
    <w:rsid w:val="00E201C7"/>
    <w:rsid w:val="00E3015A"/>
    <w:rsid w:val="00E31541"/>
    <w:rsid w:val="00E335CE"/>
    <w:rsid w:val="00E376A8"/>
    <w:rsid w:val="00E64C2F"/>
    <w:rsid w:val="00E70780"/>
    <w:rsid w:val="00E74AD7"/>
    <w:rsid w:val="00E7741A"/>
    <w:rsid w:val="00E848BB"/>
    <w:rsid w:val="00EB285A"/>
    <w:rsid w:val="00EC1343"/>
    <w:rsid w:val="00EC55C9"/>
    <w:rsid w:val="00EE0547"/>
    <w:rsid w:val="00EE2314"/>
    <w:rsid w:val="00EF2A6E"/>
    <w:rsid w:val="00EF61C8"/>
    <w:rsid w:val="00EF66C1"/>
    <w:rsid w:val="00F312A3"/>
    <w:rsid w:val="00F34B38"/>
    <w:rsid w:val="00F37BDD"/>
    <w:rsid w:val="00F44886"/>
    <w:rsid w:val="00F579D4"/>
    <w:rsid w:val="00F64BB1"/>
    <w:rsid w:val="00F67A65"/>
    <w:rsid w:val="00F95D9E"/>
    <w:rsid w:val="00FA1979"/>
    <w:rsid w:val="00FB5C26"/>
    <w:rsid w:val="00FD11C7"/>
    <w:rsid w:val="00FD3A76"/>
    <w:rsid w:val="00FE12D5"/>
    <w:rsid w:val="00FF0D7B"/>
    <w:rsid w:val="00FF7116"/>
    <w:rsid w:val="0C2B6B68"/>
    <w:rsid w:val="0D067946"/>
    <w:rsid w:val="103C5872"/>
    <w:rsid w:val="11CB6B3E"/>
    <w:rsid w:val="217D31C0"/>
    <w:rsid w:val="229D3FA8"/>
    <w:rsid w:val="2CC67EFA"/>
    <w:rsid w:val="2E33033E"/>
    <w:rsid w:val="3C096B5C"/>
    <w:rsid w:val="4B033031"/>
    <w:rsid w:val="5C981AB5"/>
    <w:rsid w:val="6DA41549"/>
    <w:rsid w:val="7B0D01C4"/>
    <w:rsid w:val="7E697A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A5D0A"/>
    <w:pPr>
      <w:widowControl w:val="0"/>
      <w:jc w:val="both"/>
    </w:pPr>
    <w:rPr>
      <w:rFonts w:ascii="Times New Roman" w:eastAsia="宋体" w:hAnsi="Times New Roman" w:cs="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Char"/>
    <w:qFormat/>
    <w:rsid w:val="003A5D0A"/>
    <w:rPr>
      <w:rFonts w:ascii="宋体" w:hAnsi="Courier New"/>
    </w:rPr>
  </w:style>
  <w:style w:type="paragraph" w:styleId="a4">
    <w:name w:val="Balloon Text"/>
    <w:basedOn w:val="a"/>
    <w:link w:val="Char0"/>
    <w:uiPriority w:val="99"/>
    <w:semiHidden/>
    <w:unhideWhenUsed/>
    <w:qFormat/>
    <w:rsid w:val="003A5D0A"/>
    <w:rPr>
      <w:sz w:val="18"/>
      <w:szCs w:val="18"/>
    </w:rPr>
  </w:style>
  <w:style w:type="paragraph" w:styleId="a5">
    <w:name w:val="header"/>
    <w:basedOn w:val="a"/>
    <w:link w:val="Char1"/>
    <w:uiPriority w:val="99"/>
    <w:qFormat/>
    <w:rsid w:val="003A5D0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5"/>
    <w:uiPriority w:val="99"/>
    <w:qFormat/>
    <w:rsid w:val="003A5D0A"/>
    <w:rPr>
      <w:rFonts w:ascii="Times New Roman" w:eastAsia="宋体" w:hAnsi="Times New Roman" w:cs="Times New Roman"/>
      <w:sz w:val="18"/>
      <w:szCs w:val="18"/>
    </w:rPr>
  </w:style>
  <w:style w:type="character" w:customStyle="1" w:styleId="Char">
    <w:name w:val="纯文本 Char"/>
    <w:basedOn w:val="a1"/>
    <w:link w:val="a0"/>
    <w:rsid w:val="003A5D0A"/>
    <w:rPr>
      <w:rFonts w:ascii="宋体" w:eastAsia="宋体" w:hAnsi="Courier New" w:cs="Times New Roman"/>
      <w:szCs w:val="20"/>
    </w:rPr>
  </w:style>
  <w:style w:type="character" w:customStyle="1" w:styleId="Char0">
    <w:name w:val="批注框文本 Char"/>
    <w:basedOn w:val="a1"/>
    <w:link w:val="a4"/>
    <w:uiPriority w:val="99"/>
    <w:semiHidden/>
    <w:qFormat/>
    <w:rsid w:val="003A5D0A"/>
    <w:rPr>
      <w:rFonts w:ascii="Times New Roman" w:eastAsia="宋体" w:hAnsi="Times New Roman" w:cs="Times New Roman"/>
      <w:sz w:val="18"/>
      <w:szCs w:val="18"/>
    </w:rPr>
  </w:style>
  <w:style w:type="paragraph" w:styleId="a6">
    <w:name w:val="List Paragraph"/>
    <w:basedOn w:val="a"/>
    <w:uiPriority w:val="34"/>
    <w:qFormat/>
    <w:rsid w:val="003A5D0A"/>
    <w:pPr>
      <w:ind w:firstLineChars="200" w:firstLine="420"/>
    </w:pPr>
  </w:style>
  <w:style w:type="paragraph" w:styleId="a7">
    <w:name w:val="footer"/>
    <w:basedOn w:val="a"/>
    <w:link w:val="Char2"/>
    <w:uiPriority w:val="99"/>
    <w:unhideWhenUsed/>
    <w:rsid w:val="000635D9"/>
    <w:pPr>
      <w:tabs>
        <w:tab w:val="center" w:pos="4153"/>
        <w:tab w:val="right" w:pos="8306"/>
      </w:tabs>
      <w:snapToGrid w:val="0"/>
      <w:jc w:val="left"/>
    </w:pPr>
    <w:rPr>
      <w:sz w:val="18"/>
      <w:szCs w:val="18"/>
    </w:rPr>
  </w:style>
  <w:style w:type="character" w:customStyle="1" w:styleId="Char2">
    <w:name w:val="页脚 Char"/>
    <w:basedOn w:val="a1"/>
    <w:link w:val="a7"/>
    <w:uiPriority w:val="99"/>
    <w:rsid w:val="000635D9"/>
    <w:rPr>
      <w:rFonts w:ascii="Times New Roman" w:eastAsia="宋体" w:hAnsi="Times New Roman" w:cs="Times New Roman"/>
      <w:kern w:val="2"/>
      <w:sz w:val="18"/>
      <w:szCs w:val="18"/>
    </w:rPr>
  </w:style>
  <w:style w:type="table" w:styleId="a8">
    <w:name w:val="Table Grid"/>
    <w:basedOn w:val="a2"/>
    <w:uiPriority w:val="59"/>
    <w:rsid w:val="000448C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1247</Words>
  <Characters>7113</Characters>
  <Application>Microsoft Office Word</Application>
  <DocSecurity>0</DocSecurity>
  <Lines>59</Lines>
  <Paragraphs>16</Paragraphs>
  <ScaleCrop>false</ScaleCrop>
  <Company>Microsoft</Company>
  <LinksUpToDate>false</LinksUpToDate>
  <CharactersWithSpaces>8344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663</cp:revision>
  <cp:lastPrinted>2021-03-15T09:08:00Z</cp:lastPrinted>
  <dcterms:created xsi:type="dcterms:W3CDTF">2021-03-09T02:56:00Z</dcterms:created>
  <dcterms:modified xsi:type="dcterms:W3CDTF">2021-04-16T06:35:00Z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524028C50B514A5C94725B594A69852F</vt:lpwstr>
  </property>
</Properties>
</file>