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Heiti SC Light" w:hAnsi="Heiti SC Light" w:eastAsia="Heiti SC Light" w:cs="Heiti SC Light"/>
          <w:sz w:val="32"/>
          <w:szCs w:val="32"/>
          <w:lang w:val="en-US" w:eastAsia="zh-Hans"/>
        </w:rPr>
      </w:pPr>
      <w:r>
        <w:rPr>
          <w:rFonts w:hint="eastAsia" w:ascii="Heiti SC Light" w:hAnsi="Heiti SC Light" w:eastAsia="Heiti SC Light" w:cs="Heiti SC Light"/>
          <w:sz w:val="32"/>
          <w:szCs w:val="32"/>
          <w:lang w:val="en-US" w:eastAsia="zh-Hans"/>
        </w:rPr>
        <w:t>投标人参与投标确认函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爱慕股份有限公司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我单位将参与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 xml:space="preserve"> 爱慕集团全国终端门店防盗器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的投标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现已在招标网下载招标文件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特发函确认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投标人名称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联系人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联系电话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移动电话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法定代表人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签字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公章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年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 xml:space="preserve"> 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月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 xml:space="preserve"> 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simsun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-Medium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PingFangSC-Regular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Heiti SC Light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EFDEED8"/>
    <w:rsid w:val="7FF3D035"/>
    <w:rsid w:val="CEFDE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Office_3.1.1.4956_F1E327BC-269C-435d-A152-05C5408002CA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2021-01-25T22:13:00Z</dcterms:created>
  <dc:creator>Jet Ma</dc:creator>
  <cp:lastModifiedBy>Jet Ma</cp:lastModifiedBy>
  <dcterms:modified xsi:type="dcterms:W3CDTF">2021-01-25T22:17:51Z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