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3B" w:rsidRDefault="005B2D3B" w:rsidP="005B2D3B">
      <w:pPr>
        <w:spacing w:line="600" w:lineRule="exact"/>
        <w:rPr>
          <w:sz w:val="28"/>
          <w:szCs w:val="28"/>
        </w:rPr>
      </w:pPr>
      <w:r w:rsidRPr="00C45FE1">
        <w:rPr>
          <w:rFonts w:ascii="方正仿宋_GBK" w:eastAsia="方正仿宋_GBK" w:hAnsi="华文楷体" w:hint="eastAsia"/>
          <w:spacing w:val="-10"/>
          <w:sz w:val="32"/>
          <w:szCs w:val="32"/>
        </w:rPr>
        <w:t>附件</w:t>
      </w:r>
      <w:r>
        <w:rPr>
          <w:rFonts w:ascii="方正仿宋_GBK" w:eastAsia="方正仿宋_GBK" w:hAnsi="华文楷体"/>
          <w:spacing w:val="-10"/>
          <w:sz w:val="32"/>
          <w:szCs w:val="32"/>
        </w:rPr>
        <w:t>2</w:t>
      </w:r>
      <w:r w:rsidRPr="00C45FE1">
        <w:rPr>
          <w:rFonts w:ascii="方正仿宋_GBK" w:eastAsia="方正仿宋_GBK" w:hAnsi="华文楷体" w:hint="eastAsia"/>
          <w:spacing w:val="-10"/>
          <w:sz w:val="32"/>
          <w:szCs w:val="32"/>
        </w:rPr>
        <w:t>：</w:t>
      </w:r>
    </w:p>
    <w:p w:rsidR="005B2D3B" w:rsidRDefault="005B2D3B" w:rsidP="005B2D3B">
      <w:pPr>
        <w:spacing w:line="600" w:lineRule="exact"/>
        <w:jc w:val="center"/>
        <w:rPr>
          <w:rFonts w:ascii="方正仿宋_GBK" w:eastAsia="方正仿宋_GBK" w:hAnsi="华文楷体" w:hint="eastAsia"/>
          <w:b/>
          <w:spacing w:val="-10"/>
          <w:sz w:val="32"/>
          <w:szCs w:val="32"/>
        </w:rPr>
      </w:pPr>
      <w:r>
        <w:rPr>
          <w:rFonts w:ascii="方正仿宋_GBK" w:eastAsia="方正仿宋_GBK" w:hAnsi="华文楷体" w:hint="eastAsia"/>
          <w:b/>
          <w:spacing w:val="-10"/>
          <w:sz w:val="32"/>
          <w:szCs w:val="32"/>
        </w:rPr>
        <w:t>联合体分工表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73"/>
      </w:tblGrid>
      <w:tr w:rsidR="005B2D3B" w:rsidRPr="001D049D" w:rsidTr="00E53A46">
        <w:trPr>
          <w:trHeight w:val="1071"/>
        </w:trPr>
        <w:tc>
          <w:tcPr>
            <w:tcW w:w="3227" w:type="dxa"/>
            <w:shd w:val="clear" w:color="auto" w:fill="auto"/>
          </w:tcPr>
          <w:p w:rsidR="005B2D3B" w:rsidRPr="001D049D" w:rsidRDefault="005B2D3B" w:rsidP="00E53A46">
            <w:pPr>
              <w:spacing w:line="6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1D049D">
              <w:rPr>
                <w:rFonts w:ascii="方正仿宋_GBK" w:eastAsia="方正仿宋_GBK" w:hint="eastAsia"/>
                <w:sz w:val="32"/>
                <w:szCs w:val="32"/>
              </w:rPr>
              <w:t>联合体</w:t>
            </w:r>
            <w:r w:rsidRPr="001D049D">
              <w:rPr>
                <w:rFonts w:ascii="方正仿宋_GBK" w:eastAsia="方正仿宋_GBK"/>
                <w:sz w:val="32"/>
                <w:szCs w:val="32"/>
              </w:rPr>
              <w:t>单位名称</w:t>
            </w:r>
          </w:p>
        </w:tc>
        <w:tc>
          <w:tcPr>
            <w:tcW w:w="5973" w:type="dxa"/>
            <w:shd w:val="clear" w:color="auto" w:fill="auto"/>
          </w:tcPr>
          <w:p w:rsidR="005B2D3B" w:rsidRPr="001D049D" w:rsidRDefault="005B2D3B" w:rsidP="00E53A46">
            <w:pPr>
              <w:spacing w:line="600" w:lineRule="exact"/>
              <w:rPr>
                <w:rFonts w:ascii="方正仿宋_GBK" w:eastAsia="方正仿宋_GBK" w:hint="eastAsia"/>
                <w:sz w:val="32"/>
                <w:szCs w:val="32"/>
                <w:u w:val="single"/>
              </w:rPr>
            </w:pPr>
          </w:p>
        </w:tc>
      </w:tr>
      <w:tr w:rsidR="005B2D3B" w:rsidRPr="001D049D" w:rsidTr="00E53A46">
        <w:trPr>
          <w:trHeight w:val="605"/>
        </w:trPr>
        <w:tc>
          <w:tcPr>
            <w:tcW w:w="3227" w:type="dxa"/>
            <w:shd w:val="clear" w:color="auto" w:fill="auto"/>
          </w:tcPr>
          <w:p w:rsidR="005B2D3B" w:rsidRPr="001D049D" w:rsidRDefault="005B2D3B" w:rsidP="00E53A46">
            <w:pPr>
              <w:spacing w:line="6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1D049D">
              <w:rPr>
                <w:rFonts w:ascii="方正仿宋_GBK" w:eastAsia="方正仿宋_GBK" w:hint="eastAsia"/>
                <w:sz w:val="32"/>
                <w:szCs w:val="32"/>
              </w:rPr>
              <w:t>营业</w:t>
            </w:r>
            <w:r w:rsidRPr="001D049D">
              <w:rPr>
                <w:rFonts w:ascii="方正仿宋_GBK" w:eastAsia="方正仿宋_GBK"/>
                <w:sz w:val="32"/>
                <w:szCs w:val="32"/>
              </w:rPr>
              <w:t>执照和</w:t>
            </w:r>
            <w:r w:rsidRPr="001D049D">
              <w:rPr>
                <w:rFonts w:ascii="方正仿宋_GBK" w:eastAsia="方正仿宋_GBK" w:hint="eastAsia"/>
                <w:sz w:val="32"/>
                <w:szCs w:val="32"/>
              </w:rPr>
              <w:t>资质（</w:t>
            </w:r>
            <w:r w:rsidRPr="001D049D">
              <w:rPr>
                <w:rFonts w:ascii="方正仿宋_GBK" w:eastAsia="方正仿宋_GBK"/>
                <w:sz w:val="32"/>
                <w:szCs w:val="32"/>
              </w:rPr>
              <w:t>随表</w:t>
            </w:r>
            <w:r w:rsidRPr="001D049D">
              <w:rPr>
                <w:rFonts w:ascii="方正仿宋_GBK" w:eastAsia="方正仿宋_GBK" w:hint="eastAsia"/>
                <w:sz w:val="32"/>
                <w:szCs w:val="32"/>
              </w:rPr>
              <w:t>附后）</w:t>
            </w:r>
          </w:p>
        </w:tc>
        <w:tc>
          <w:tcPr>
            <w:tcW w:w="5973" w:type="dxa"/>
            <w:shd w:val="clear" w:color="auto" w:fill="auto"/>
          </w:tcPr>
          <w:p w:rsidR="005B2D3B" w:rsidRPr="001D049D" w:rsidRDefault="005B2D3B" w:rsidP="00E53A46">
            <w:pPr>
              <w:spacing w:line="600" w:lineRule="exact"/>
              <w:rPr>
                <w:rFonts w:ascii="方正仿宋_GBK" w:eastAsia="方正仿宋_GBK" w:hint="eastAsia"/>
                <w:sz w:val="32"/>
                <w:szCs w:val="32"/>
                <w:u w:val="single"/>
              </w:rPr>
            </w:pPr>
          </w:p>
        </w:tc>
      </w:tr>
      <w:tr w:rsidR="005B2D3B" w:rsidRPr="001D049D" w:rsidTr="00E53A46">
        <w:trPr>
          <w:trHeight w:val="1209"/>
        </w:trPr>
        <w:tc>
          <w:tcPr>
            <w:tcW w:w="3227" w:type="dxa"/>
            <w:shd w:val="clear" w:color="auto" w:fill="auto"/>
          </w:tcPr>
          <w:p w:rsidR="005B2D3B" w:rsidRPr="001D049D" w:rsidRDefault="005B2D3B" w:rsidP="00E53A46">
            <w:pPr>
              <w:spacing w:line="6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1D049D">
              <w:rPr>
                <w:rFonts w:ascii="方正仿宋_GBK" w:eastAsia="方正仿宋_GBK" w:hint="eastAsia"/>
                <w:sz w:val="32"/>
                <w:szCs w:val="32"/>
              </w:rPr>
              <w:t>在联合体</w:t>
            </w:r>
            <w:r w:rsidRPr="001D049D">
              <w:rPr>
                <w:rFonts w:ascii="方正仿宋_GBK" w:eastAsia="方正仿宋_GBK"/>
                <w:sz w:val="32"/>
                <w:szCs w:val="32"/>
              </w:rPr>
              <w:t>中的权益份额（%）</w:t>
            </w:r>
          </w:p>
        </w:tc>
        <w:tc>
          <w:tcPr>
            <w:tcW w:w="5973" w:type="dxa"/>
            <w:shd w:val="clear" w:color="auto" w:fill="auto"/>
          </w:tcPr>
          <w:p w:rsidR="005B2D3B" w:rsidRPr="001D049D" w:rsidRDefault="005B2D3B" w:rsidP="00E53A46">
            <w:pPr>
              <w:spacing w:line="600" w:lineRule="exact"/>
              <w:rPr>
                <w:rFonts w:ascii="方正仿宋_GBK" w:eastAsia="方正仿宋_GBK" w:hint="eastAsia"/>
                <w:sz w:val="32"/>
                <w:szCs w:val="32"/>
                <w:u w:val="single"/>
              </w:rPr>
            </w:pPr>
          </w:p>
        </w:tc>
      </w:tr>
      <w:tr w:rsidR="005B2D3B" w:rsidRPr="001D049D" w:rsidTr="00E53A46">
        <w:trPr>
          <w:trHeight w:val="1829"/>
        </w:trPr>
        <w:tc>
          <w:tcPr>
            <w:tcW w:w="3227" w:type="dxa"/>
            <w:shd w:val="clear" w:color="auto" w:fill="auto"/>
          </w:tcPr>
          <w:p w:rsidR="005B2D3B" w:rsidRPr="001D049D" w:rsidRDefault="005B2D3B" w:rsidP="00E53A46">
            <w:pPr>
              <w:spacing w:line="6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1D049D">
              <w:rPr>
                <w:rFonts w:ascii="方正仿宋_GBK" w:eastAsia="方正仿宋_GBK" w:hint="eastAsia"/>
                <w:sz w:val="32"/>
                <w:szCs w:val="32"/>
              </w:rPr>
              <w:t>在</w:t>
            </w:r>
            <w:r w:rsidRPr="001D049D">
              <w:rPr>
                <w:rFonts w:ascii="方正仿宋_GBK" w:eastAsia="方正仿宋_GBK"/>
                <w:sz w:val="32"/>
                <w:szCs w:val="32"/>
              </w:rPr>
              <w:t>联合体中拟承担的工作内容和工作量</w:t>
            </w:r>
          </w:p>
        </w:tc>
        <w:tc>
          <w:tcPr>
            <w:tcW w:w="5973" w:type="dxa"/>
            <w:shd w:val="clear" w:color="auto" w:fill="auto"/>
          </w:tcPr>
          <w:p w:rsidR="005B2D3B" w:rsidRPr="001D049D" w:rsidRDefault="005B2D3B" w:rsidP="00E53A46">
            <w:pPr>
              <w:spacing w:line="600" w:lineRule="exact"/>
              <w:rPr>
                <w:rFonts w:ascii="方正仿宋_GBK" w:eastAsia="方正仿宋_GBK" w:hint="eastAsia"/>
                <w:sz w:val="32"/>
                <w:szCs w:val="32"/>
                <w:u w:val="single"/>
              </w:rPr>
            </w:pPr>
          </w:p>
        </w:tc>
      </w:tr>
    </w:tbl>
    <w:p w:rsidR="005B2D3B" w:rsidRDefault="005B2D3B" w:rsidP="005B2D3B">
      <w:pPr>
        <w:spacing w:line="600" w:lineRule="exact"/>
        <w:rPr>
          <w:sz w:val="28"/>
          <w:szCs w:val="28"/>
        </w:rPr>
      </w:pPr>
    </w:p>
    <w:p w:rsidR="005B2D3B" w:rsidRDefault="005B2D3B" w:rsidP="005B2D3B">
      <w:pPr>
        <w:spacing w:line="600" w:lineRule="exac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牵头</w:t>
      </w:r>
      <w:r w:rsidRPr="00C45FE1">
        <w:rPr>
          <w:rFonts w:ascii="方正仿宋_GBK" w:eastAsia="方正仿宋_GBK" w:hAnsi="仿宋" w:hint="eastAsia"/>
          <w:sz w:val="32"/>
          <w:szCs w:val="32"/>
        </w:rPr>
        <w:t>单位公章：</w:t>
      </w:r>
    </w:p>
    <w:p w:rsidR="005B2D3B" w:rsidRDefault="005B2D3B" w:rsidP="005B2D3B">
      <w:pPr>
        <w:spacing w:line="600" w:lineRule="exact"/>
        <w:rPr>
          <w:rFonts w:ascii="方正仿宋_GBK" w:eastAsia="方正仿宋_GBK" w:hAnsi="仿宋"/>
          <w:sz w:val="32"/>
          <w:szCs w:val="32"/>
        </w:rPr>
      </w:pPr>
    </w:p>
    <w:p w:rsidR="005B2D3B" w:rsidRDefault="005B2D3B" w:rsidP="005B2D3B">
      <w:pPr>
        <w:spacing w:line="600" w:lineRule="exact"/>
        <w:rPr>
          <w:rFonts w:ascii="方正仿宋_GBK" w:eastAsia="方正仿宋_GBK" w:hAnsi="仿宋" w:hint="eastAsia"/>
          <w:sz w:val="32"/>
          <w:szCs w:val="32"/>
        </w:rPr>
      </w:pPr>
    </w:p>
    <w:p w:rsidR="001F4E8A" w:rsidRDefault="005B2D3B" w:rsidP="005B2D3B">
      <w:r>
        <w:rPr>
          <w:rFonts w:ascii="方正仿宋_GBK" w:eastAsia="方正仿宋_GBK" w:hAnsi="仿宋" w:hint="eastAsia"/>
          <w:sz w:val="32"/>
          <w:szCs w:val="32"/>
        </w:rPr>
        <w:t>联合体</w:t>
      </w:r>
      <w:r>
        <w:rPr>
          <w:rFonts w:ascii="方正仿宋_GBK" w:eastAsia="方正仿宋_GBK" w:hAnsi="仿宋"/>
          <w:sz w:val="32"/>
          <w:szCs w:val="32"/>
        </w:rPr>
        <w:t>单位公章：</w:t>
      </w:r>
      <w:r w:rsidRPr="00C45FE1">
        <w:rPr>
          <w:rFonts w:ascii="方正仿宋_GBK" w:eastAsia="方正仿宋_GBK" w:hAnsi="仿宋" w:hint="eastAsia"/>
          <w:sz w:val="32"/>
          <w:szCs w:val="32"/>
        </w:rPr>
        <w:t xml:space="preserve">    </w:t>
      </w:r>
      <w:bookmarkStart w:id="0" w:name="_GoBack"/>
      <w:bookmarkEnd w:id="0"/>
    </w:p>
    <w:sectPr w:rsidR="001F4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3B"/>
    <w:rsid w:val="001F4E8A"/>
    <w:rsid w:val="00306075"/>
    <w:rsid w:val="005B2D3B"/>
    <w:rsid w:val="00D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7D0FE-5287-403C-854B-2AEEC9BD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china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Qinyuanyuan</dc:creator>
  <cp:keywords/>
  <dc:description/>
  <cp:lastModifiedBy>Qinyuanyuan</cp:lastModifiedBy>
  <cp:revision>1</cp:revision>
  <dcterms:created xsi:type="dcterms:W3CDTF">2020-06-22T08:27:00Z</dcterms:created>
  <dcterms:modified xsi:type="dcterms:W3CDTF">2020-06-22T08:28:00Z</dcterms:modified>
</cp:coreProperties>
</file>