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4B" w:rsidRPr="004C284B" w:rsidRDefault="004C284B" w:rsidP="004C284B">
      <w:pPr>
        <w:jc w:val="left"/>
        <w:rPr>
          <w:rFonts w:ascii="仿宋" w:eastAsia="仿宋" w:hAnsi="仿宋" w:cs="仿宋" w:hint="eastAsia"/>
          <w:b/>
          <w:bCs/>
          <w:sz w:val="24"/>
          <w:szCs w:val="24"/>
        </w:rPr>
      </w:pPr>
      <w:r w:rsidRPr="004C284B">
        <w:rPr>
          <w:rFonts w:ascii="仿宋" w:eastAsia="仿宋" w:hAnsi="仿宋" w:cs="仿宋" w:hint="eastAsia"/>
          <w:b/>
          <w:bCs/>
          <w:sz w:val="24"/>
          <w:szCs w:val="24"/>
        </w:rPr>
        <w:t>附件二：</w:t>
      </w:r>
    </w:p>
    <w:p w:rsidR="00E975DD" w:rsidRDefault="007267E0">
      <w:pPr>
        <w:jc w:val="center"/>
        <w:rPr>
          <w:rFonts w:ascii="仿宋" w:eastAsia="仿宋" w:hAnsi="仿宋" w:cs="仿宋"/>
          <w:sz w:val="28"/>
        </w:rPr>
      </w:pPr>
      <w:r>
        <w:rPr>
          <w:rFonts w:ascii="仿宋" w:eastAsia="仿宋" w:hAnsi="仿宋" w:cs="仿宋" w:hint="eastAsia"/>
          <w:b/>
          <w:bCs/>
          <w:sz w:val="28"/>
        </w:rPr>
        <w:t>体检中心基因检测服务招标技术参数</w:t>
      </w:r>
    </w:p>
    <w:p w:rsidR="00E975DD" w:rsidRDefault="007267E0">
      <w:pPr>
        <w:jc w:val="left"/>
        <w:rPr>
          <w:rFonts w:ascii="仿宋" w:eastAsia="仿宋" w:hAnsi="仿宋" w:cs="仿宋"/>
          <w:sz w:val="28"/>
          <w:szCs w:val="28"/>
        </w:rPr>
      </w:pPr>
      <w:r>
        <w:rPr>
          <w:rFonts w:ascii="仿宋" w:eastAsia="仿宋" w:hAnsi="仿宋" w:cs="仿宋" w:hint="eastAsia"/>
          <w:sz w:val="28"/>
          <w:szCs w:val="28"/>
        </w:rPr>
        <w:t>一、单位资质要求</w:t>
      </w:r>
      <w:bookmarkStart w:id="0" w:name="_GoBack"/>
      <w:bookmarkEnd w:id="0"/>
    </w:p>
    <w:p w:rsidR="00E975DD" w:rsidRDefault="007267E0">
      <w:pPr>
        <w:rPr>
          <w:rFonts w:ascii="仿宋" w:eastAsia="仿宋" w:hAnsi="仿宋" w:cs="仿宋"/>
          <w:sz w:val="28"/>
          <w:szCs w:val="28"/>
        </w:rPr>
      </w:pPr>
      <w:r>
        <w:rPr>
          <w:rFonts w:ascii="仿宋" w:eastAsia="仿宋" w:hAnsi="仿宋" w:cs="仿宋" w:hint="eastAsia"/>
          <w:sz w:val="28"/>
          <w:szCs w:val="28"/>
        </w:rPr>
        <w:t>1.投标单位经工商部门准予行政许可经营医疗服务业务，营业经营范围具有基因检测服务资质；</w:t>
      </w:r>
    </w:p>
    <w:p w:rsidR="00E975DD" w:rsidRDefault="007267E0">
      <w:pPr>
        <w:rPr>
          <w:rFonts w:ascii="仿宋" w:eastAsia="仿宋" w:hAnsi="仿宋" w:cs="仿宋"/>
          <w:sz w:val="28"/>
          <w:szCs w:val="28"/>
        </w:rPr>
      </w:pPr>
      <w:r>
        <w:rPr>
          <w:rFonts w:ascii="仿宋" w:eastAsia="仿宋" w:hAnsi="仿宋" w:cs="仿宋" w:hint="eastAsia"/>
          <w:sz w:val="28"/>
          <w:szCs w:val="28"/>
        </w:rPr>
        <w:t>2.投标单位须有三家以上三甲医院易感基因检测服务案例（提供相关协议），其中至少提供一家全国百强排名医院的服务协议。</w:t>
      </w:r>
    </w:p>
    <w:p w:rsidR="00E975DD" w:rsidRDefault="007267E0">
      <w:pPr>
        <w:rPr>
          <w:rFonts w:ascii="仿宋" w:eastAsia="仿宋" w:hAnsi="仿宋" w:cs="仿宋"/>
          <w:sz w:val="28"/>
          <w:szCs w:val="28"/>
        </w:rPr>
      </w:pPr>
      <w:r>
        <w:rPr>
          <w:rFonts w:ascii="仿宋" w:eastAsia="仿宋" w:hAnsi="仿宋" w:cs="仿宋" w:hint="eastAsia"/>
          <w:sz w:val="28"/>
          <w:szCs w:val="28"/>
        </w:rPr>
        <w:t>二、实验室资质要求</w:t>
      </w:r>
    </w:p>
    <w:p w:rsidR="00E975DD" w:rsidRDefault="007267E0" w:rsidP="00B21E5A">
      <w:pPr>
        <w:ind w:firstLineChars="200" w:firstLine="560"/>
        <w:rPr>
          <w:rFonts w:ascii="仿宋" w:eastAsia="仿宋" w:hAnsi="仿宋" w:cs="仿宋"/>
          <w:sz w:val="28"/>
          <w:szCs w:val="28"/>
        </w:rPr>
      </w:pPr>
      <w:r>
        <w:rPr>
          <w:rFonts w:ascii="仿宋" w:eastAsia="仿宋" w:hAnsi="仿宋" w:cs="仿宋" w:hint="eastAsia"/>
          <w:sz w:val="28"/>
          <w:szCs w:val="28"/>
        </w:rPr>
        <w:t>疾病易感DNA多态性检测基因芯片产品服务实验室需有相关质量体系认可资质（ISO/IEC17025、ISO 15189、CAP、CLIA，满足其一即可）且具有医疗检测机构资质；疾病易感DNA多态性检测基因芯片产品服务人员需满足其质量体系及医疗检测机构相关人员资质要求</w:t>
      </w:r>
      <w:r w:rsidR="003272ED">
        <w:rPr>
          <w:rFonts w:ascii="仿宋" w:eastAsia="仿宋" w:hAnsi="仿宋" w:cs="仿宋" w:hint="eastAsia"/>
          <w:sz w:val="28"/>
          <w:szCs w:val="28"/>
        </w:rPr>
        <w:t>。</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三、服务要求</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1、检测各项指标必须符合GB/T29889-2013标准；</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2、具有DNA多态性分型疾病易</w:t>
      </w:r>
      <w:proofErr w:type="gramStart"/>
      <w:r>
        <w:rPr>
          <w:rFonts w:ascii="仿宋" w:eastAsia="仿宋" w:hAnsi="仿宋" w:cs="仿宋" w:hint="eastAsia"/>
          <w:sz w:val="28"/>
          <w:szCs w:val="28"/>
        </w:rPr>
        <w:t>感风险</w:t>
      </w:r>
      <w:proofErr w:type="gramEnd"/>
      <w:r>
        <w:rPr>
          <w:rFonts w:ascii="仿宋" w:eastAsia="仿宋" w:hAnsi="仿宋" w:cs="仿宋" w:hint="eastAsia"/>
          <w:sz w:val="28"/>
          <w:szCs w:val="28"/>
        </w:rPr>
        <w:t>评估的专用评估软件；</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3、医院采血后由检测机构工作人员当日到医院取样并送至检验机构；</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4、检测机构收到样品后12-15个工作日出具检测报告并将报告送至医院体检中心；</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5、检测报告由检测机构提供“一对一报告解读”服务。</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四、其他要求</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1、质量保证；</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2、售后：结果判读的失误责任由检测机构全权承担；</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3、数据的归属权归医院，检测机构可以存放，若使用数据，须知会</w:t>
      </w:r>
      <w:r>
        <w:rPr>
          <w:rFonts w:ascii="仿宋" w:eastAsia="仿宋" w:hAnsi="仿宋" w:cs="仿宋" w:hint="eastAsia"/>
          <w:sz w:val="28"/>
          <w:szCs w:val="28"/>
        </w:rPr>
        <w:lastRenderedPageBreak/>
        <w:t>医院，并对数据进行保密，</w:t>
      </w:r>
      <w:proofErr w:type="gramStart"/>
      <w:r>
        <w:rPr>
          <w:rFonts w:ascii="仿宋" w:eastAsia="仿宋" w:hAnsi="仿宋" w:cs="仿宋" w:hint="eastAsia"/>
          <w:sz w:val="28"/>
          <w:szCs w:val="28"/>
        </w:rPr>
        <w:t>若数据</w:t>
      </w:r>
      <w:proofErr w:type="gramEnd"/>
      <w:r>
        <w:rPr>
          <w:rFonts w:ascii="仿宋" w:eastAsia="仿宋" w:hAnsi="仿宋" w:cs="仿宋" w:hint="eastAsia"/>
          <w:sz w:val="28"/>
          <w:szCs w:val="28"/>
        </w:rPr>
        <w:t>丢失由检测机构承担责任；</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4、所有检测的基因档案原始数据可查，医院保持抽查的权利</w:t>
      </w:r>
      <w:r w:rsidR="00B21E5A">
        <w:rPr>
          <w:rFonts w:ascii="仿宋" w:eastAsia="仿宋" w:hAnsi="仿宋" w:cs="仿宋" w:hint="eastAsia"/>
          <w:sz w:val="28"/>
          <w:szCs w:val="28"/>
        </w:rPr>
        <w:t>；</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5、企业ISO9001、国家高新企业证书、承担国家级项目情况</w:t>
      </w:r>
      <w:r w:rsidR="00A05274">
        <w:rPr>
          <w:rFonts w:ascii="仿宋" w:eastAsia="仿宋" w:hAnsi="仿宋" w:cs="仿宋" w:hint="eastAsia"/>
          <w:sz w:val="28"/>
          <w:szCs w:val="28"/>
        </w:rPr>
        <w:t>等</w:t>
      </w:r>
      <w:r>
        <w:rPr>
          <w:rFonts w:ascii="仿宋" w:eastAsia="仿宋" w:hAnsi="仿宋" w:cs="仿宋" w:hint="eastAsia"/>
          <w:sz w:val="28"/>
          <w:szCs w:val="28"/>
        </w:rPr>
        <w:t>；</w:t>
      </w:r>
    </w:p>
    <w:p w:rsidR="00E975DD" w:rsidRDefault="007267E0">
      <w:pPr>
        <w:spacing w:line="220" w:lineRule="atLeast"/>
        <w:rPr>
          <w:rFonts w:ascii="仿宋" w:eastAsia="仿宋" w:hAnsi="仿宋" w:cs="仿宋"/>
          <w:sz w:val="28"/>
          <w:szCs w:val="28"/>
        </w:rPr>
      </w:pPr>
      <w:r>
        <w:rPr>
          <w:rFonts w:ascii="仿宋" w:eastAsia="仿宋" w:hAnsi="仿宋" w:cs="仿宋" w:hint="eastAsia"/>
          <w:sz w:val="28"/>
          <w:szCs w:val="28"/>
        </w:rPr>
        <w:t>6、提供项目定价依据（物价局定价或者参考依据）</w:t>
      </w:r>
      <w:r w:rsidR="00B21E5A">
        <w:rPr>
          <w:rFonts w:ascii="仿宋" w:eastAsia="仿宋" w:hAnsi="仿宋" w:cs="仿宋" w:hint="eastAsia"/>
          <w:sz w:val="28"/>
          <w:szCs w:val="28"/>
        </w:rPr>
        <w:t>；</w:t>
      </w:r>
    </w:p>
    <w:p w:rsidR="00E975DD" w:rsidRDefault="00B21E5A">
      <w:pPr>
        <w:spacing w:line="220" w:lineRule="atLeast"/>
        <w:rPr>
          <w:rFonts w:ascii="仿宋" w:eastAsia="仿宋" w:hAnsi="仿宋" w:cs="仿宋"/>
          <w:sz w:val="28"/>
          <w:szCs w:val="28"/>
        </w:rPr>
      </w:pPr>
      <w:r>
        <w:rPr>
          <w:rFonts w:ascii="仿宋" w:eastAsia="仿宋" w:hAnsi="仿宋" w:cs="仿宋" w:hint="eastAsia"/>
          <w:sz w:val="28"/>
          <w:szCs w:val="28"/>
        </w:rPr>
        <w:t>7、使用基因芯片技术。</w:t>
      </w:r>
    </w:p>
    <w:p w:rsidR="00E975DD" w:rsidRDefault="00E975DD">
      <w:pPr>
        <w:pStyle w:val="1"/>
        <w:ind w:left="360" w:firstLineChars="0" w:firstLine="0"/>
        <w:rPr>
          <w:rFonts w:ascii="仿宋" w:eastAsia="仿宋" w:hAnsi="仿宋" w:cs="仿宋"/>
          <w:sz w:val="28"/>
          <w:szCs w:val="28"/>
        </w:rPr>
      </w:pPr>
    </w:p>
    <w:sectPr w:rsidR="00E975DD" w:rsidSect="00E97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2E" w:rsidRDefault="00D8212E" w:rsidP="006528A6">
      <w:r>
        <w:separator/>
      </w:r>
    </w:p>
  </w:endnote>
  <w:endnote w:type="continuationSeparator" w:id="0">
    <w:p w:rsidR="00D8212E" w:rsidRDefault="00D8212E" w:rsidP="006528A6">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2E" w:rsidRDefault="00D8212E" w:rsidP="006528A6">
      <w:r>
        <w:separator/>
      </w:r>
    </w:p>
  </w:footnote>
  <w:footnote w:type="continuationSeparator" w:id="0">
    <w:p w:rsidR="00D8212E" w:rsidRDefault="00D8212E" w:rsidP="00652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198"/>
    <w:rsid w:val="00186B37"/>
    <w:rsid w:val="001A420E"/>
    <w:rsid w:val="0023022B"/>
    <w:rsid w:val="00310E68"/>
    <w:rsid w:val="003272ED"/>
    <w:rsid w:val="0035370F"/>
    <w:rsid w:val="00387355"/>
    <w:rsid w:val="003A23D1"/>
    <w:rsid w:val="003E7D04"/>
    <w:rsid w:val="004C284B"/>
    <w:rsid w:val="004C7951"/>
    <w:rsid w:val="00523835"/>
    <w:rsid w:val="00524431"/>
    <w:rsid w:val="006528A6"/>
    <w:rsid w:val="006B213B"/>
    <w:rsid w:val="006B3F83"/>
    <w:rsid w:val="007267E0"/>
    <w:rsid w:val="007735F9"/>
    <w:rsid w:val="00781E78"/>
    <w:rsid w:val="008E37F9"/>
    <w:rsid w:val="009C27CB"/>
    <w:rsid w:val="00A05274"/>
    <w:rsid w:val="00B21E5A"/>
    <w:rsid w:val="00C518B7"/>
    <w:rsid w:val="00C74837"/>
    <w:rsid w:val="00CE4320"/>
    <w:rsid w:val="00D8212E"/>
    <w:rsid w:val="00D869B9"/>
    <w:rsid w:val="00DD4215"/>
    <w:rsid w:val="00E17198"/>
    <w:rsid w:val="00E975DD"/>
    <w:rsid w:val="00EC16B4"/>
    <w:rsid w:val="16234E2C"/>
    <w:rsid w:val="26A66B85"/>
    <w:rsid w:val="361B7635"/>
    <w:rsid w:val="36E6265A"/>
    <w:rsid w:val="378D1C19"/>
    <w:rsid w:val="3D0B0E2D"/>
    <w:rsid w:val="3E3F4EB9"/>
    <w:rsid w:val="5A794A49"/>
    <w:rsid w:val="5BBE2E9D"/>
    <w:rsid w:val="6CF6295F"/>
    <w:rsid w:val="6E8D5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DD"/>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E975DD"/>
    <w:pPr>
      <w:ind w:firstLineChars="200" w:firstLine="420"/>
    </w:pPr>
  </w:style>
  <w:style w:type="paragraph" w:styleId="a3">
    <w:name w:val="header"/>
    <w:basedOn w:val="a"/>
    <w:link w:val="Char"/>
    <w:uiPriority w:val="99"/>
    <w:semiHidden/>
    <w:unhideWhenUsed/>
    <w:rsid w:val="006528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28A6"/>
    <w:rPr>
      <w:rFonts w:eastAsiaTheme="minorEastAsia"/>
      <w:kern w:val="2"/>
      <w:sz w:val="18"/>
      <w:szCs w:val="18"/>
    </w:rPr>
  </w:style>
  <w:style w:type="paragraph" w:styleId="a4">
    <w:name w:val="footer"/>
    <w:basedOn w:val="a"/>
    <w:link w:val="Char0"/>
    <w:uiPriority w:val="99"/>
    <w:semiHidden/>
    <w:unhideWhenUsed/>
    <w:rsid w:val="006528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28A6"/>
    <w:rPr>
      <w:rFonts w:eastAsiaTheme="minorEastAsia"/>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Words>
  <Characters>544</Characters>
  <Application>Microsoft Office Word</Application>
  <DocSecurity>0</DocSecurity>
  <Lines>4</Lines>
  <Paragraphs>1</Paragraphs>
  <ScaleCrop>false</ScaleCrop>
  <Company>Microsoft</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cp:lastModifiedBy>
  <cp:revision>7</cp:revision>
  <dcterms:created xsi:type="dcterms:W3CDTF">2018-10-31T03:17:00Z</dcterms:created>
  <dcterms:modified xsi:type="dcterms:W3CDTF">2018-11-02T00:42:00Z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