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0B" w:rsidRPr="0011570B" w:rsidRDefault="0011570B" w:rsidP="0011570B">
      <w:pPr>
        <w:pStyle w:val="1"/>
        <w:spacing w:line="360" w:lineRule="auto"/>
        <w:ind w:firstLine="420"/>
        <w:rPr>
          <w:rFonts w:ascii="黑体" w:eastAsia="黑体" w:hAnsi="黑体" w:hint="eastAsia"/>
          <w:b w:val="0"/>
          <w:color w:val="FF0000"/>
          <w:sz w:val="32"/>
          <w:szCs w:val="32"/>
          <w:lang w:eastAsia="zh-CN"/>
        </w:rPr>
      </w:pPr>
      <w:r w:rsidRPr="0011570B">
        <w:rPr>
          <w:rFonts w:ascii="黑体" w:eastAsia="黑体" w:hAnsi="黑体" w:hint="eastAsia"/>
          <w:b w:val="0"/>
          <w:sz w:val="32"/>
          <w:szCs w:val="32"/>
          <w:lang w:eastAsia="zh-CN"/>
        </w:rPr>
        <w:t>附件2：</w:t>
      </w:r>
      <w:r w:rsidRPr="0011570B">
        <w:rPr>
          <w:rFonts w:ascii="黑体" w:eastAsia="黑体" w:hAnsi="黑体" w:hint="eastAsia"/>
          <w:b w:val="0"/>
          <w:sz w:val="32"/>
          <w:szCs w:val="32"/>
        </w:rPr>
        <w:t>技术要求</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1648"/>
        <w:gridCol w:w="6760"/>
      </w:tblGrid>
      <w:tr w:rsidR="0011570B" w:rsidRPr="006350EB" w:rsidTr="00326EFE">
        <w:trPr>
          <w:trHeight w:val="285"/>
          <w:jc w:val="center"/>
        </w:trPr>
        <w:tc>
          <w:tcPr>
            <w:tcW w:w="664" w:type="dxa"/>
            <w:vAlign w:val="center"/>
          </w:tcPr>
          <w:p w:rsidR="0011570B" w:rsidRPr="006350EB" w:rsidRDefault="0011570B" w:rsidP="0011570B">
            <w:pPr>
              <w:widowControl/>
              <w:jc w:val="center"/>
              <w:rPr>
                <w:rFonts w:ascii="仿宋_GB2312" w:eastAsia="仿宋_GB2312" w:hAnsi="宋体" w:cs="宋体" w:hint="eastAsia"/>
                <w:b/>
                <w:bCs/>
                <w:kern w:val="0"/>
                <w:sz w:val="24"/>
              </w:rPr>
            </w:pPr>
            <w:r w:rsidRPr="006350EB">
              <w:rPr>
                <w:rFonts w:ascii="仿宋_GB2312" w:eastAsia="仿宋_GB2312" w:hAnsi="宋体" w:cs="宋体" w:hint="eastAsia"/>
                <w:b/>
                <w:bCs/>
                <w:kern w:val="0"/>
                <w:sz w:val="24"/>
              </w:rPr>
              <w:t>序号</w:t>
            </w:r>
          </w:p>
        </w:tc>
        <w:tc>
          <w:tcPr>
            <w:tcW w:w="1206" w:type="dxa"/>
            <w:shd w:val="clear" w:color="auto" w:fill="auto"/>
            <w:vAlign w:val="center"/>
          </w:tcPr>
          <w:p w:rsidR="0011570B" w:rsidRPr="006350EB" w:rsidRDefault="0011570B" w:rsidP="0011570B">
            <w:pPr>
              <w:widowControl/>
              <w:jc w:val="center"/>
              <w:rPr>
                <w:rFonts w:ascii="仿宋_GB2312" w:eastAsia="仿宋_GB2312" w:hAnsi="宋体" w:cs="宋体" w:hint="eastAsia"/>
                <w:b/>
                <w:bCs/>
                <w:kern w:val="0"/>
                <w:sz w:val="24"/>
              </w:rPr>
            </w:pPr>
            <w:r w:rsidRPr="006350EB">
              <w:rPr>
                <w:rFonts w:ascii="仿宋_GB2312" w:eastAsia="仿宋_GB2312" w:hAnsi="宋体" w:cs="宋体" w:hint="eastAsia"/>
                <w:b/>
                <w:bCs/>
                <w:kern w:val="0"/>
                <w:sz w:val="24"/>
              </w:rPr>
              <w:t>分类</w:t>
            </w:r>
          </w:p>
        </w:tc>
        <w:tc>
          <w:tcPr>
            <w:tcW w:w="4947" w:type="dxa"/>
            <w:shd w:val="clear" w:color="auto" w:fill="auto"/>
            <w:vAlign w:val="center"/>
          </w:tcPr>
          <w:p w:rsidR="0011570B" w:rsidRPr="006350EB" w:rsidRDefault="0011570B" w:rsidP="0011570B">
            <w:pPr>
              <w:widowControl/>
              <w:jc w:val="center"/>
              <w:rPr>
                <w:rFonts w:ascii="仿宋_GB2312" w:eastAsia="仿宋_GB2312" w:hAnsi="宋体" w:cs="宋体" w:hint="eastAsia"/>
                <w:b/>
                <w:bCs/>
                <w:kern w:val="0"/>
                <w:sz w:val="24"/>
              </w:rPr>
            </w:pPr>
            <w:r w:rsidRPr="006350EB">
              <w:rPr>
                <w:rFonts w:ascii="仿宋_GB2312" w:eastAsia="仿宋_GB2312" w:hAnsi="宋体" w:cs="宋体" w:hint="eastAsia"/>
                <w:b/>
                <w:bCs/>
                <w:kern w:val="0"/>
                <w:sz w:val="24"/>
              </w:rPr>
              <w:t>技术需求描述</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cs="宋体" w:hint="eastAsia"/>
                <w:bCs/>
                <w:kern w:val="0"/>
                <w:sz w:val="24"/>
              </w:rPr>
            </w:pPr>
            <w:r w:rsidRPr="006350EB">
              <w:rPr>
                <w:rFonts w:ascii="仿宋_GB2312" w:eastAsia="仿宋_GB2312" w:hAnsi="宋体" w:cs="宋体" w:hint="eastAsia"/>
                <w:bCs/>
                <w:kern w:val="0"/>
                <w:sz w:val="24"/>
              </w:rPr>
              <w:t>1</w:t>
            </w:r>
          </w:p>
        </w:tc>
        <w:tc>
          <w:tcPr>
            <w:tcW w:w="1206" w:type="dxa"/>
            <w:shd w:val="clear" w:color="auto" w:fill="auto"/>
          </w:tcPr>
          <w:p w:rsidR="0011570B" w:rsidRPr="006350EB" w:rsidRDefault="0011570B" w:rsidP="0011570B">
            <w:pPr>
              <w:widowControl/>
              <w:rPr>
                <w:rFonts w:ascii="仿宋_GB2312" w:eastAsia="仿宋_GB2312" w:hAnsi="宋体" w:cs="宋体" w:hint="eastAsia"/>
                <w:bCs/>
                <w:kern w:val="0"/>
                <w:sz w:val="24"/>
              </w:rPr>
            </w:pPr>
            <w:r w:rsidRPr="006350EB">
              <w:rPr>
                <w:rFonts w:ascii="仿宋_GB2312" w:eastAsia="仿宋_GB2312" w:hAnsi="宋体" w:cs="宋体" w:hint="eastAsia"/>
                <w:bCs/>
                <w:kern w:val="0"/>
                <w:sz w:val="24"/>
              </w:rPr>
              <w:t>架构</w:t>
            </w:r>
          </w:p>
        </w:tc>
        <w:tc>
          <w:tcPr>
            <w:tcW w:w="4947" w:type="dxa"/>
            <w:shd w:val="clear" w:color="auto" w:fill="auto"/>
            <w:vAlign w:val="bottom"/>
          </w:tcPr>
          <w:p w:rsidR="0011570B" w:rsidRPr="006350EB" w:rsidRDefault="0011570B" w:rsidP="0011570B">
            <w:pPr>
              <w:rPr>
                <w:rFonts w:ascii="仿宋_GB2312" w:eastAsia="仿宋_GB2312" w:hAnsi="宋体" w:cs="宋体" w:hint="eastAsia"/>
                <w:bCs/>
                <w:sz w:val="24"/>
              </w:rPr>
            </w:pPr>
            <w:r w:rsidRPr="006350EB">
              <w:rPr>
                <w:rFonts w:ascii="仿宋_GB2312" w:eastAsia="仿宋_GB2312" w:hAnsi="宋体" w:cs="宋体" w:hint="eastAsia"/>
                <w:bCs/>
                <w:sz w:val="24"/>
              </w:rPr>
              <w:t>1、</w:t>
            </w:r>
            <w:r w:rsidRPr="006350EB">
              <w:rPr>
                <w:rFonts w:ascii="仿宋_GB2312" w:eastAsia="仿宋_GB2312" w:hAnsi="宋体" w:hint="eastAsia"/>
                <w:sz w:val="24"/>
              </w:rPr>
              <w:t>提供完整的系统架构、网络架构、部署架构，描述各设备的配置和工作内容、方式等。</w:t>
            </w:r>
          </w:p>
          <w:p w:rsidR="0011570B" w:rsidRPr="006350EB" w:rsidRDefault="0011570B" w:rsidP="0011570B">
            <w:pPr>
              <w:rPr>
                <w:rFonts w:ascii="仿宋_GB2312" w:eastAsia="仿宋_GB2312" w:hAnsi="宋体" w:cs="宋体" w:hint="eastAsia"/>
                <w:bCs/>
                <w:sz w:val="24"/>
              </w:rPr>
            </w:pPr>
            <w:r w:rsidRPr="006350EB">
              <w:rPr>
                <w:rFonts w:ascii="仿宋_GB2312" w:eastAsia="仿宋_GB2312" w:hAnsi="宋体" w:cs="宋体" w:hint="eastAsia"/>
                <w:bCs/>
                <w:sz w:val="24"/>
              </w:rPr>
              <w:t>2、基于先进开放的平台作为基础架构，架构具有清晰的分层，低耦合高内聚，具有高可用性和高负载能力。</w:t>
            </w:r>
          </w:p>
          <w:p w:rsidR="0011570B" w:rsidRPr="006350EB" w:rsidRDefault="0011570B" w:rsidP="0011570B">
            <w:pPr>
              <w:rPr>
                <w:rFonts w:ascii="仿宋_GB2312" w:eastAsia="仿宋_GB2312" w:hAnsi="宋体" w:cs="宋体" w:hint="eastAsia"/>
                <w:bCs/>
                <w:sz w:val="24"/>
              </w:rPr>
            </w:pPr>
            <w:r w:rsidRPr="006350EB">
              <w:rPr>
                <w:rFonts w:ascii="仿宋_GB2312" w:eastAsia="仿宋_GB2312" w:hAnsi="宋体" w:cs="宋体" w:hint="eastAsia"/>
                <w:bCs/>
                <w:sz w:val="24"/>
              </w:rPr>
              <w:t>3、</w:t>
            </w:r>
            <w:r w:rsidRPr="006350EB">
              <w:rPr>
                <w:rFonts w:ascii="仿宋_GB2312" w:eastAsia="仿宋_GB2312" w:hAnsi="宋体" w:hint="eastAsia"/>
                <w:sz w:val="24"/>
              </w:rPr>
              <w:t>系统采用B/S架构，应支持IE 7.0及以上版本，支持Firefox、谷歌等主流浏览器。</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cs="宋体" w:hint="eastAsia"/>
                <w:bCs/>
                <w:kern w:val="0"/>
                <w:sz w:val="24"/>
              </w:rPr>
            </w:pPr>
            <w:r w:rsidRPr="006350EB">
              <w:rPr>
                <w:rFonts w:ascii="仿宋_GB2312" w:eastAsia="仿宋_GB2312" w:hAnsi="宋体" w:cs="宋体" w:hint="eastAsia"/>
                <w:bCs/>
                <w:kern w:val="0"/>
                <w:sz w:val="24"/>
              </w:rPr>
              <w:t>2</w:t>
            </w:r>
          </w:p>
        </w:tc>
        <w:tc>
          <w:tcPr>
            <w:tcW w:w="1206" w:type="dxa"/>
            <w:shd w:val="clear" w:color="auto" w:fill="auto"/>
          </w:tcPr>
          <w:p w:rsidR="0011570B" w:rsidRPr="006350EB" w:rsidRDefault="0011570B" w:rsidP="0011570B">
            <w:pPr>
              <w:widowControl/>
              <w:rPr>
                <w:rFonts w:ascii="仿宋_GB2312" w:eastAsia="仿宋_GB2312" w:hAnsi="宋体" w:cs="宋体" w:hint="eastAsia"/>
                <w:kern w:val="0"/>
                <w:sz w:val="24"/>
              </w:rPr>
            </w:pPr>
            <w:r w:rsidRPr="006350EB">
              <w:rPr>
                <w:rFonts w:ascii="仿宋_GB2312" w:eastAsia="仿宋_GB2312" w:hAnsi="宋体" w:cs="宋体" w:hint="eastAsia"/>
                <w:kern w:val="0"/>
                <w:sz w:val="24"/>
              </w:rPr>
              <w:t>操作系统</w:t>
            </w:r>
          </w:p>
        </w:tc>
        <w:tc>
          <w:tcPr>
            <w:tcW w:w="4947" w:type="dxa"/>
            <w:shd w:val="clear" w:color="auto" w:fill="auto"/>
            <w:vAlign w:val="bottom"/>
          </w:tcPr>
          <w:p w:rsidR="0011570B" w:rsidRPr="006350EB" w:rsidRDefault="0011570B" w:rsidP="0011570B">
            <w:pPr>
              <w:widowControl/>
              <w:jc w:val="left"/>
              <w:rPr>
                <w:rFonts w:ascii="仿宋_GB2312" w:eastAsia="仿宋_GB2312" w:hAnsi="宋体" w:cs="宋体" w:hint="eastAsia"/>
                <w:kern w:val="0"/>
                <w:sz w:val="24"/>
              </w:rPr>
            </w:pPr>
            <w:r w:rsidRPr="006350EB">
              <w:rPr>
                <w:rFonts w:ascii="仿宋_GB2312" w:eastAsia="仿宋_GB2312" w:hAnsi="宋体" w:hint="eastAsia"/>
                <w:sz w:val="24"/>
              </w:rPr>
              <w:t>系统应支持</w:t>
            </w:r>
            <w:r w:rsidRPr="006350EB">
              <w:rPr>
                <w:rFonts w:ascii="仿宋_GB2312" w:eastAsia="仿宋_GB2312" w:hAnsi="宋体" w:cs="Arial" w:hint="eastAsia"/>
                <w:sz w:val="24"/>
              </w:rPr>
              <w:t>多种主流硬件和操作系统平台（</w:t>
            </w:r>
            <w:r w:rsidRPr="006350EB">
              <w:rPr>
                <w:rFonts w:ascii="仿宋_GB2312" w:eastAsia="仿宋_GB2312" w:hAnsi="宋体" w:hint="eastAsia"/>
                <w:sz w:val="24"/>
              </w:rPr>
              <w:t>UNIX、AIX、Linux），且遵循招标方技术规范要求。</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cs="宋体" w:hint="eastAsia"/>
                <w:bCs/>
                <w:kern w:val="0"/>
                <w:sz w:val="24"/>
              </w:rPr>
            </w:pPr>
            <w:r w:rsidRPr="006350EB">
              <w:rPr>
                <w:rFonts w:ascii="仿宋_GB2312" w:eastAsia="仿宋_GB2312" w:hAnsi="宋体" w:cs="宋体" w:hint="eastAsia"/>
                <w:bCs/>
                <w:kern w:val="0"/>
                <w:sz w:val="24"/>
              </w:rPr>
              <w:t>3</w:t>
            </w:r>
          </w:p>
        </w:tc>
        <w:tc>
          <w:tcPr>
            <w:tcW w:w="1206" w:type="dxa"/>
            <w:shd w:val="clear" w:color="auto" w:fill="auto"/>
          </w:tcPr>
          <w:p w:rsidR="0011570B" w:rsidRPr="006350EB" w:rsidRDefault="0011570B" w:rsidP="0011570B">
            <w:pPr>
              <w:widowControl/>
              <w:rPr>
                <w:rFonts w:ascii="仿宋_GB2312" w:eastAsia="仿宋_GB2312" w:hAnsi="宋体" w:cs="宋体" w:hint="eastAsia"/>
                <w:kern w:val="0"/>
                <w:sz w:val="24"/>
              </w:rPr>
            </w:pPr>
            <w:r w:rsidRPr="006350EB">
              <w:rPr>
                <w:rFonts w:ascii="仿宋_GB2312" w:eastAsia="仿宋_GB2312" w:hAnsi="宋体" w:cs="宋体" w:hint="eastAsia"/>
                <w:kern w:val="0"/>
                <w:sz w:val="24"/>
              </w:rPr>
              <w:t>数据库</w:t>
            </w:r>
          </w:p>
        </w:tc>
        <w:tc>
          <w:tcPr>
            <w:tcW w:w="4947" w:type="dxa"/>
            <w:shd w:val="clear" w:color="auto" w:fill="auto"/>
            <w:vAlign w:val="bottom"/>
          </w:tcPr>
          <w:p w:rsidR="0011570B" w:rsidRPr="006350EB" w:rsidRDefault="0011570B" w:rsidP="0011570B">
            <w:pPr>
              <w:widowControl/>
              <w:jc w:val="left"/>
              <w:rPr>
                <w:rFonts w:ascii="仿宋_GB2312" w:eastAsia="仿宋_GB2312" w:hAnsi="宋体" w:cs="宋体" w:hint="eastAsia"/>
                <w:bCs/>
                <w:kern w:val="0"/>
                <w:sz w:val="24"/>
              </w:rPr>
            </w:pPr>
            <w:r w:rsidRPr="006350EB">
              <w:rPr>
                <w:rFonts w:ascii="仿宋_GB2312" w:eastAsia="仿宋_GB2312" w:hAnsi="宋体" w:cs="宋体" w:hint="eastAsia"/>
                <w:kern w:val="0"/>
                <w:sz w:val="24"/>
              </w:rPr>
              <w:t>系统应支持金融行业各主流的企业级数据库，如Oracle 10g/11g等</w:t>
            </w:r>
            <w:r w:rsidRPr="006350EB">
              <w:rPr>
                <w:rFonts w:ascii="仿宋_GB2312" w:eastAsia="仿宋_GB2312" w:hAnsi="宋体" w:hint="eastAsia"/>
                <w:sz w:val="24"/>
              </w:rPr>
              <w:t>，且遵循招标方技术规范要求</w:t>
            </w:r>
            <w:r w:rsidRPr="006350EB">
              <w:rPr>
                <w:rFonts w:ascii="仿宋_GB2312" w:eastAsia="仿宋_GB2312" w:hAnsi="宋体" w:cs="宋体" w:hint="eastAsia"/>
                <w:kern w:val="0"/>
                <w:sz w:val="24"/>
              </w:rPr>
              <w:t>。</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cs="宋体" w:hint="eastAsia"/>
                <w:bCs/>
                <w:kern w:val="0"/>
                <w:sz w:val="24"/>
              </w:rPr>
            </w:pPr>
            <w:r w:rsidRPr="006350EB">
              <w:rPr>
                <w:rFonts w:ascii="仿宋_GB2312" w:eastAsia="仿宋_GB2312" w:hAnsi="宋体" w:cs="宋体" w:hint="eastAsia"/>
                <w:bCs/>
                <w:kern w:val="0"/>
                <w:sz w:val="24"/>
              </w:rPr>
              <w:t>4</w:t>
            </w:r>
          </w:p>
        </w:tc>
        <w:tc>
          <w:tcPr>
            <w:tcW w:w="1206" w:type="dxa"/>
            <w:shd w:val="clear" w:color="auto" w:fill="auto"/>
          </w:tcPr>
          <w:p w:rsidR="0011570B" w:rsidRPr="006350EB" w:rsidRDefault="0011570B" w:rsidP="0011570B">
            <w:pPr>
              <w:widowControl/>
              <w:rPr>
                <w:rFonts w:ascii="仿宋_GB2312" w:eastAsia="仿宋_GB2312" w:hAnsi="宋体" w:hint="eastAsia"/>
                <w:sz w:val="24"/>
              </w:rPr>
            </w:pPr>
            <w:r w:rsidRPr="006350EB">
              <w:rPr>
                <w:rFonts w:ascii="仿宋_GB2312" w:eastAsia="仿宋_GB2312" w:hAnsi="宋体" w:hint="eastAsia"/>
                <w:sz w:val="24"/>
              </w:rPr>
              <w:t>中间件</w:t>
            </w:r>
          </w:p>
        </w:tc>
        <w:tc>
          <w:tcPr>
            <w:tcW w:w="4947" w:type="dxa"/>
            <w:shd w:val="clear" w:color="auto" w:fill="auto"/>
            <w:vAlign w:val="center"/>
          </w:tcPr>
          <w:p w:rsidR="0011570B" w:rsidRPr="006350EB" w:rsidRDefault="0011570B" w:rsidP="0011570B">
            <w:pPr>
              <w:widowControl/>
              <w:jc w:val="left"/>
              <w:rPr>
                <w:rFonts w:ascii="仿宋_GB2312" w:eastAsia="仿宋_GB2312" w:hAnsi="宋体" w:cs="宋体" w:hint="eastAsia"/>
                <w:kern w:val="0"/>
                <w:sz w:val="24"/>
              </w:rPr>
            </w:pPr>
            <w:r w:rsidRPr="006350EB">
              <w:rPr>
                <w:rFonts w:ascii="仿宋_GB2312" w:eastAsia="仿宋_GB2312" w:hAnsi="宋体" w:cs="宋体" w:hint="eastAsia"/>
                <w:kern w:val="0"/>
                <w:sz w:val="24"/>
              </w:rPr>
              <w:t>系统支持IBM WebSphere、Oracle Weblogic等主流中间件，不允许使用无中间件管理的应用服务程序</w:t>
            </w:r>
            <w:r w:rsidRPr="006350EB">
              <w:rPr>
                <w:rFonts w:ascii="仿宋_GB2312" w:eastAsia="仿宋_GB2312" w:hAnsi="宋体" w:hint="eastAsia"/>
                <w:sz w:val="24"/>
              </w:rPr>
              <w:t>，且遵循招标方技术规范要求</w:t>
            </w:r>
            <w:r w:rsidRPr="006350EB">
              <w:rPr>
                <w:rFonts w:ascii="仿宋_GB2312" w:eastAsia="仿宋_GB2312" w:hAnsi="宋体" w:cs="宋体" w:hint="eastAsia"/>
                <w:kern w:val="0"/>
                <w:sz w:val="24"/>
              </w:rPr>
              <w:t>。</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cs="宋体" w:hint="eastAsia"/>
                <w:kern w:val="0"/>
                <w:sz w:val="24"/>
              </w:rPr>
            </w:pPr>
            <w:r w:rsidRPr="006350EB">
              <w:rPr>
                <w:rFonts w:ascii="仿宋_GB2312" w:eastAsia="仿宋_GB2312" w:hAnsi="宋体" w:cs="宋体" w:hint="eastAsia"/>
                <w:kern w:val="0"/>
                <w:sz w:val="24"/>
              </w:rPr>
              <w:t>5</w:t>
            </w:r>
          </w:p>
        </w:tc>
        <w:tc>
          <w:tcPr>
            <w:tcW w:w="1206" w:type="dxa"/>
            <w:shd w:val="clear" w:color="auto" w:fill="auto"/>
          </w:tcPr>
          <w:p w:rsidR="0011570B" w:rsidRPr="006350EB" w:rsidRDefault="0011570B" w:rsidP="0011570B">
            <w:pPr>
              <w:widowControl/>
              <w:rPr>
                <w:rFonts w:ascii="仿宋_GB2312" w:eastAsia="仿宋_GB2312" w:hAnsi="宋体" w:cs="宋体" w:hint="eastAsia"/>
                <w:kern w:val="0"/>
                <w:sz w:val="24"/>
              </w:rPr>
            </w:pPr>
            <w:r w:rsidRPr="006350EB">
              <w:rPr>
                <w:rFonts w:ascii="仿宋_GB2312" w:eastAsia="仿宋_GB2312" w:hAnsi="宋体" w:cs="宋体" w:hint="eastAsia"/>
                <w:bCs/>
                <w:kern w:val="0"/>
                <w:sz w:val="24"/>
              </w:rPr>
              <w:t>二次开发平台</w:t>
            </w:r>
          </w:p>
        </w:tc>
        <w:tc>
          <w:tcPr>
            <w:tcW w:w="4947" w:type="dxa"/>
            <w:shd w:val="clear" w:color="auto" w:fill="auto"/>
            <w:vAlign w:val="bottom"/>
          </w:tcPr>
          <w:p w:rsidR="0011570B" w:rsidRPr="006350EB" w:rsidRDefault="0011570B" w:rsidP="0011570B">
            <w:pPr>
              <w:rPr>
                <w:rFonts w:ascii="仿宋_GB2312" w:eastAsia="仿宋_GB2312" w:hAnsi="宋体" w:hint="eastAsia"/>
                <w:sz w:val="24"/>
              </w:rPr>
            </w:pPr>
            <w:r w:rsidRPr="006350EB">
              <w:rPr>
                <w:rFonts w:ascii="仿宋_GB2312" w:eastAsia="仿宋_GB2312" w:hAnsi="宋体" w:hint="eastAsia"/>
                <w:sz w:val="24"/>
              </w:rPr>
              <w:t>1.系统应提供方便易用、适用于本系统的二次开发平台及完整的技术文档，可以对系统进行二次开发及维护。</w:t>
            </w:r>
          </w:p>
          <w:p w:rsidR="0011570B" w:rsidRPr="006350EB" w:rsidRDefault="0011570B" w:rsidP="0011570B">
            <w:pPr>
              <w:rPr>
                <w:rFonts w:ascii="仿宋_GB2312" w:eastAsia="仿宋_GB2312" w:hAnsi="宋体" w:hint="eastAsia"/>
                <w:sz w:val="24"/>
              </w:rPr>
            </w:pPr>
            <w:r w:rsidRPr="006350EB">
              <w:rPr>
                <w:rFonts w:ascii="仿宋_GB2312" w:eastAsia="仿宋_GB2312" w:hAnsi="宋体" w:hint="eastAsia"/>
                <w:sz w:val="24"/>
              </w:rPr>
              <w:t>2.二次开发平台提供修改的范围应涵盖前台业务界面、界面控制逻辑、后台业务逻辑、业务工作流程以及新功能扩展等。</w:t>
            </w:r>
          </w:p>
          <w:p w:rsidR="0011570B" w:rsidRPr="006350EB" w:rsidRDefault="0011570B" w:rsidP="0011570B">
            <w:pPr>
              <w:rPr>
                <w:rFonts w:ascii="仿宋_GB2312" w:eastAsia="仿宋_GB2312" w:hAnsi="宋体" w:hint="eastAsia"/>
                <w:sz w:val="24"/>
              </w:rPr>
            </w:pPr>
            <w:r w:rsidRPr="006350EB">
              <w:rPr>
                <w:rFonts w:ascii="仿宋_GB2312" w:eastAsia="仿宋_GB2312" w:hAnsi="宋体" w:hint="eastAsia"/>
                <w:sz w:val="24"/>
              </w:rPr>
              <w:t>3.具备集成开发工具，提供一站式、流程式的开发模式，开发步骤简洁便利，支持模板式开发、配置化程度高。</w:t>
            </w:r>
          </w:p>
          <w:p w:rsidR="0011570B" w:rsidRPr="006350EB" w:rsidRDefault="0011570B" w:rsidP="0011570B">
            <w:pPr>
              <w:rPr>
                <w:rFonts w:ascii="仿宋_GB2312" w:eastAsia="仿宋_GB2312" w:hAnsi="宋体" w:hint="eastAsia"/>
                <w:sz w:val="24"/>
              </w:rPr>
            </w:pPr>
            <w:r w:rsidRPr="006350EB">
              <w:rPr>
                <w:rFonts w:ascii="仿宋_GB2312" w:eastAsia="仿宋_GB2312" w:hAnsi="宋体" w:hint="eastAsia"/>
                <w:sz w:val="24"/>
              </w:rPr>
              <w:t>4.具有仿真测试工具和报表工具。</w:t>
            </w:r>
          </w:p>
          <w:p w:rsidR="0011570B" w:rsidRPr="006350EB" w:rsidRDefault="0011570B" w:rsidP="0011570B">
            <w:pPr>
              <w:rPr>
                <w:rFonts w:ascii="仿宋_GB2312" w:eastAsia="仿宋_GB2312" w:hAnsi="宋体" w:cs="宋体" w:hint="eastAsia"/>
                <w:kern w:val="0"/>
                <w:sz w:val="24"/>
              </w:rPr>
            </w:pPr>
            <w:r w:rsidRPr="006350EB">
              <w:rPr>
                <w:rFonts w:ascii="仿宋_GB2312" w:eastAsia="仿宋_GB2312" w:hAnsi="宋体" w:hint="eastAsia"/>
                <w:sz w:val="24"/>
              </w:rPr>
              <w:t>5.具有规范统一、清晰、丰富的代码注释</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hint="eastAsia"/>
                <w:sz w:val="24"/>
              </w:rPr>
            </w:pPr>
            <w:r w:rsidRPr="006350EB">
              <w:rPr>
                <w:rFonts w:ascii="仿宋_GB2312" w:eastAsia="仿宋_GB2312" w:hAnsi="宋体" w:hint="eastAsia"/>
                <w:sz w:val="24"/>
              </w:rPr>
              <w:t>6</w:t>
            </w:r>
          </w:p>
        </w:tc>
        <w:tc>
          <w:tcPr>
            <w:tcW w:w="1206" w:type="dxa"/>
            <w:shd w:val="clear" w:color="auto" w:fill="auto"/>
          </w:tcPr>
          <w:p w:rsidR="0011570B" w:rsidRPr="006350EB" w:rsidRDefault="0011570B" w:rsidP="0011570B">
            <w:pPr>
              <w:widowControl/>
              <w:rPr>
                <w:rFonts w:ascii="仿宋_GB2312" w:eastAsia="仿宋_GB2312" w:hAnsi="宋体" w:cs="宋体" w:hint="eastAsia"/>
                <w:kern w:val="0"/>
                <w:sz w:val="24"/>
              </w:rPr>
            </w:pPr>
            <w:r w:rsidRPr="006350EB">
              <w:rPr>
                <w:rFonts w:ascii="仿宋_GB2312" w:eastAsia="仿宋_GB2312" w:hAnsi="宋体" w:cs="宋体" w:hint="eastAsia"/>
                <w:kern w:val="0"/>
                <w:sz w:val="24"/>
              </w:rPr>
              <w:t>性能指标</w:t>
            </w:r>
          </w:p>
        </w:tc>
        <w:tc>
          <w:tcPr>
            <w:tcW w:w="4947" w:type="dxa"/>
            <w:shd w:val="clear" w:color="auto" w:fill="auto"/>
            <w:vAlign w:val="center"/>
          </w:tcPr>
          <w:p w:rsidR="0011570B" w:rsidRPr="006350EB" w:rsidRDefault="0011570B" w:rsidP="0011570B">
            <w:pPr>
              <w:widowControl/>
              <w:jc w:val="left"/>
              <w:rPr>
                <w:rFonts w:ascii="仿宋_GB2312" w:eastAsia="仿宋_GB2312" w:hAnsi="宋体" w:cs="宋体" w:hint="eastAsia"/>
                <w:kern w:val="0"/>
                <w:sz w:val="24"/>
              </w:rPr>
            </w:pPr>
            <w:r w:rsidRPr="006350EB">
              <w:rPr>
                <w:rFonts w:ascii="仿宋_GB2312" w:eastAsia="仿宋_GB2312" w:hAnsi="宋体" w:cs="宋体" w:hint="eastAsia"/>
                <w:kern w:val="0"/>
                <w:sz w:val="24"/>
              </w:rPr>
              <w:t>1.系统必须具备外部访问量控制、并发控制、软负载均衡、故障隔离等压力疏导配置模块。</w:t>
            </w:r>
          </w:p>
          <w:p w:rsidR="0011570B" w:rsidRPr="006350EB" w:rsidRDefault="0011570B" w:rsidP="0011570B">
            <w:pPr>
              <w:widowControl/>
              <w:jc w:val="left"/>
              <w:rPr>
                <w:rFonts w:ascii="仿宋_GB2312" w:eastAsia="仿宋_GB2312" w:hAnsi="宋体" w:cs="宋体" w:hint="eastAsia"/>
                <w:kern w:val="0"/>
                <w:sz w:val="24"/>
              </w:rPr>
            </w:pPr>
            <w:r w:rsidRPr="006350EB">
              <w:rPr>
                <w:rFonts w:ascii="仿宋_GB2312" w:eastAsia="仿宋_GB2312" w:hAnsi="宋体" w:cs="宋体" w:hint="eastAsia"/>
                <w:kern w:val="0"/>
                <w:sz w:val="24"/>
              </w:rPr>
              <w:t>2.系统应用服务端：在LoadRunner压力测试下，支持并发数不小于</w:t>
            </w:r>
            <w:r>
              <w:rPr>
                <w:rFonts w:ascii="仿宋_GB2312" w:eastAsia="仿宋_GB2312" w:hAnsi="宋体" w:cs="宋体" w:hint="eastAsia"/>
                <w:kern w:val="0"/>
                <w:sz w:val="24"/>
              </w:rPr>
              <w:t>50</w:t>
            </w:r>
            <w:r w:rsidRPr="006350EB">
              <w:rPr>
                <w:rFonts w:ascii="仿宋_GB2312" w:eastAsia="仿宋_GB2312" w:hAnsi="宋体" w:cs="宋体" w:hint="eastAsia"/>
                <w:kern w:val="0"/>
                <w:sz w:val="24"/>
              </w:rPr>
              <w:t>，响应时间不大于3秒。</w:t>
            </w:r>
          </w:p>
          <w:p w:rsidR="0011570B" w:rsidRPr="006350EB" w:rsidRDefault="0011570B" w:rsidP="0011570B">
            <w:pPr>
              <w:widowControl/>
              <w:jc w:val="left"/>
              <w:rPr>
                <w:rFonts w:ascii="仿宋_GB2312" w:eastAsia="仿宋_GB2312" w:hAnsi="宋体" w:cs="宋体" w:hint="eastAsia"/>
                <w:kern w:val="0"/>
                <w:sz w:val="24"/>
              </w:rPr>
            </w:pPr>
            <w:r w:rsidRPr="006350EB">
              <w:rPr>
                <w:rFonts w:ascii="仿宋_GB2312" w:eastAsia="仿宋_GB2312" w:hAnsi="宋体" w:cs="宋体" w:hint="eastAsia"/>
                <w:kern w:val="0"/>
                <w:sz w:val="24"/>
              </w:rPr>
              <w:t>3.系统管理客户端：</w:t>
            </w:r>
          </w:p>
          <w:p w:rsidR="0011570B" w:rsidRPr="006350EB" w:rsidRDefault="0011570B" w:rsidP="0011570B">
            <w:pPr>
              <w:widowControl/>
              <w:jc w:val="left"/>
              <w:rPr>
                <w:rFonts w:ascii="仿宋_GB2312" w:eastAsia="仿宋_GB2312" w:hAnsi="宋体" w:cs="宋体" w:hint="eastAsia"/>
                <w:kern w:val="0"/>
                <w:sz w:val="24"/>
              </w:rPr>
            </w:pPr>
            <w:r w:rsidRPr="006350EB">
              <w:rPr>
                <w:rFonts w:ascii="仿宋_GB2312" w:eastAsia="仿宋_GB2312" w:hAnsi="宋体" w:cs="宋体" w:hint="eastAsia"/>
                <w:kern w:val="0"/>
                <w:sz w:val="24"/>
              </w:rPr>
              <w:t>(1)操作员登录系统主页面不超过5秒。</w:t>
            </w:r>
          </w:p>
          <w:p w:rsidR="0011570B" w:rsidRPr="006350EB" w:rsidRDefault="0011570B" w:rsidP="0011570B">
            <w:pPr>
              <w:widowControl/>
              <w:jc w:val="left"/>
              <w:rPr>
                <w:rFonts w:ascii="仿宋_GB2312" w:eastAsia="仿宋_GB2312" w:hAnsi="宋体" w:cs="宋体" w:hint="eastAsia"/>
                <w:kern w:val="0"/>
                <w:sz w:val="24"/>
              </w:rPr>
            </w:pPr>
            <w:r w:rsidRPr="006350EB">
              <w:rPr>
                <w:rFonts w:ascii="仿宋_GB2312" w:eastAsia="仿宋_GB2312" w:hAnsi="宋体" w:cs="宋体" w:hint="eastAsia"/>
                <w:kern w:val="0"/>
                <w:sz w:val="24"/>
              </w:rPr>
              <w:t>(2)操作员打开菜单功能项界面的等待时间不超过3秒。</w:t>
            </w:r>
          </w:p>
          <w:p w:rsidR="0011570B" w:rsidRPr="006350EB" w:rsidRDefault="0011570B" w:rsidP="0011570B">
            <w:pPr>
              <w:widowControl/>
              <w:jc w:val="left"/>
              <w:rPr>
                <w:rFonts w:ascii="仿宋_GB2312" w:eastAsia="仿宋_GB2312" w:hAnsi="宋体" w:cs="宋体" w:hint="eastAsia"/>
                <w:kern w:val="0"/>
                <w:sz w:val="24"/>
              </w:rPr>
            </w:pPr>
            <w:r w:rsidRPr="006350EB">
              <w:rPr>
                <w:rFonts w:ascii="仿宋_GB2312" w:eastAsia="仿宋_GB2312" w:hAnsi="宋体" w:cs="宋体" w:hint="eastAsia"/>
                <w:kern w:val="0"/>
                <w:sz w:val="24"/>
              </w:rPr>
              <w:t>(3)操作员保存交易的等待时间不超过5秒。</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hint="eastAsia"/>
                <w:sz w:val="24"/>
              </w:rPr>
            </w:pPr>
            <w:r w:rsidRPr="006350EB">
              <w:rPr>
                <w:rFonts w:ascii="仿宋_GB2312" w:eastAsia="仿宋_GB2312" w:hAnsi="宋体" w:hint="eastAsia"/>
                <w:sz w:val="24"/>
              </w:rPr>
              <w:t>7</w:t>
            </w:r>
          </w:p>
        </w:tc>
        <w:tc>
          <w:tcPr>
            <w:tcW w:w="1206" w:type="dxa"/>
            <w:shd w:val="clear" w:color="auto" w:fill="auto"/>
          </w:tcPr>
          <w:p w:rsidR="0011570B" w:rsidRPr="006350EB" w:rsidRDefault="0011570B" w:rsidP="0011570B">
            <w:pPr>
              <w:widowControl/>
              <w:rPr>
                <w:rFonts w:ascii="仿宋_GB2312" w:eastAsia="仿宋_GB2312" w:hAnsi="宋体" w:cs="宋体" w:hint="eastAsia"/>
                <w:kern w:val="0"/>
                <w:sz w:val="24"/>
              </w:rPr>
            </w:pPr>
            <w:r w:rsidRPr="006350EB">
              <w:rPr>
                <w:rFonts w:ascii="仿宋_GB2312" w:eastAsia="仿宋_GB2312" w:hAnsi="宋体" w:cs="宋体" w:hint="eastAsia"/>
                <w:kern w:val="0"/>
                <w:sz w:val="24"/>
              </w:rPr>
              <w:t>可靠性和稳定性</w:t>
            </w:r>
          </w:p>
        </w:tc>
        <w:tc>
          <w:tcPr>
            <w:tcW w:w="4947" w:type="dxa"/>
            <w:shd w:val="clear" w:color="auto" w:fill="auto"/>
            <w:vAlign w:val="center"/>
          </w:tcPr>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系统设计和开发时应充分考虑数据存储策略的高效性，建立合理的索引，在配合数据归档清理的基础上，满足大数据量的处理，并保证数据长期保留不会影响系统的运行效率。</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hint="eastAsia"/>
                <w:sz w:val="24"/>
              </w:rPr>
            </w:pPr>
            <w:r w:rsidRPr="006350EB">
              <w:rPr>
                <w:rFonts w:ascii="仿宋_GB2312" w:eastAsia="仿宋_GB2312" w:hAnsi="宋体" w:hint="eastAsia"/>
                <w:sz w:val="24"/>
              </w:rPr>
              <w:t>8</w:t>
            </w:r>
          </w:p>
        </w:tc>
        <w:tc>
          <w:tcPr>
            <w:tcW w:w="1206" w:type="dxa"/>
            <w:shd w:val="clear" w:color="auto" w:fill="auto"/>
          </w:tcPr>
          <w:p w:rsidR="0011570B" w:rsidRPr="006350EB" w:rsidRDefault="0011570B" w:rsidP="0011570B">
            <w:pPr>
              <w:widowControl/>
              <w:rPr>
                <w:rFonts w:ascii="仿宋_GB2312" w:eastAsia="仿宋_GB2312" w:hAnsi="宋体" w:cs="宋体" w:hint="eastAsia"/>
                <w:kern w:val="0"/>
                <w:sz w:val="24"/>
              </w:rPr>
            </w:pPr>
            <w:r w:rsidRPr="006350EB">
              <w:rPr>
                <w:rFonts w:ascii="仿宋_GB2312" w:eastAsia="仿宋_GB2312" w:hAnsi="宋体" w:cs="宋体" w:hint="eastAsia"/>
                <w:kern w:val="0"/>
                <w:sz w:val="24"/>
              </w:rPr>
              <w:t>安全指标</w:t>
            </w:r>
          </w:p>
        </w:tc>
        <w:tc>
          <w:tcPr>
            <w:tcW w:w="4947" w:type="dxa"/>
            <w:shd w:val="clear" w:color="auto" w:fill="auto"/>
            <w:vAlign w:val="center"/>
          </w:tcPr>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1.系统应充分考虑用户管理方面的安全性。包括用户身份认证、</w:t>
            </w:r>
            <w:r w:rsidRPr="00622989">
              <w:rPr>
                <w:rFonts w:ascii="仿宋_GB2312" w:eastAsia="仿宋_GB2312" w:hAnsi="宋体" w:hint="eastAsia"/>
                <w:sz w:val="24"/>
              </w:rPr>
              <w:t>密码复杂度、</w:t>
            </w:r>
            <w:r w:rsidRPr="006350EB">
              <w:rPr>
                <w:rFonts w:ascii="仿宋_GB2312" w:eastAsia="仿宋_GB2312" w:hAnsi="宋体" w:hint="eastAsia"/>
                <w:sz w:val="24"/>
              </w:rPr>
              <w:t>密码加解密、密码有效期限、</w:t>
            </w:r>
            <w:r w:rsidRPr="00622989">
              <w:rPr>
                <w:rFonts w:ascii="仿宋_GB2312" w:eastAsia="仿宋_GB2312" w:hAnsi="宋体" w:hint="eastAsia"/>
                <w:sz w:val="24"/>
              </w:rPr>
              <w:t>密码破解防护、</w:t>
            </w:r>
            <w:r w:rsidRPr="006350EB">
              <w:rPr>
                <w:rFonts w:ascii="仿宋_GB2312" w:eastAsia="仿宋_GB2312" w:hAnsi="宋体" w:hint="eastAsia"/>
                <w:sz w:val="24"/>
              </w:rPr>
              <w:t>常用密码屏蔽、用户权限控制等。系统连接数据库只能使用普通用户，不能使用管理员用户；</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2.系统的权限设置应能严格区分业务管理员、业务交易用户和技术运维用户；</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3.系统应充分考虑网络方面的安全性要求。</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lastRenderedPageBreak/>
              <w:t>4．加密算法要采用国密算法，且遵循招标方技术规范要求</w:t>
            </w:r>
            <w:r w:rsidRPr="006350EB">
              <w:rPr>
                <w:rFonts w:ascii="仿宋_GB2312" w:eastAsia="仿宋_GB2312" w:hAnsi="宋体" w:cs="宋体" w:hint="eastAsia"/>
                <w:kern w:val="0"/>
                <w:sz w:val="24"/>
              </w:rPr>
              <w:t>。</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hint="eastAsia"/>
                <w:sz w:val="24"/>
              </w:rPr>
            </w:pPr>
            <w:r w:rsidRPr="006350EB">
              <w:rPr>
                <w:rFonts w:ascii="仿宋_GB2312" w:eastAsia="仿宋_GB2312" w:hAnsi="宋体" w:hint="eastAsia"/>
                <w:sz w:val="24"/>
              </w:rPr>
              <w:lastRenderedPageBreak/>
              <w:t>9</w:t>
            </w:r>
          </w:p>
        </w:tc>
        <w:tc>
          <w:tcPr>
            <w:tcW w:w="1206" w:type="dxa"/>
            <w:shd w:val="clear" w:color="auto" w:fill="auto"/>
          </w:tcPr>
          <w:p w:rsidR="0011570B" w:rsidRPr="006350EB" w:rsidRDefault="0011570B" w:rsidP="0011570B">
            <w:pPr>
              <w:widowControl/>
              <w:rPr>
                <w:rFonts w:ascii="仿宋_GB2312" w:eastAsia="仿宋_GB2312" w:hAnsi="宋体" w:cs="宋体" w:hint="eastAsia"/>
                <w:kern w:val="0"/>
                <w:sz w:val="24"/>
              </w:rPr>
            </w:pPr>
            <w:r w:rsidRPr="006350EB">
              <w:rPr>
                <w:rFonts w:ascii="仿宋_GB2312" w:eastAsia="仿宋_GB2312" w:hAnsi="宋体" w:cs="宋体" w:hint="eastAsia"/>
                <w:kern w:val="0"/>
                <w:sz w:val="24"/>
              </w:rPr>
              <w:t>扩展性</w:t>
            </w:r>
          </w:p>
        </w:tc>
        <w:tc>
          <w:tcPr>
            <w:tcW w:w="4947" w:type="dxa"/>
            <w:shd w:val="clear" w:color="auto" w:fill="auto"/>
            <w:vAlign w:val="center"/>
          </w:tcPr>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1.应用系统应具备模块化、参数化和插件式特征；</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2.系统提供灵活体系架构，具有性能扩展能力，支持通过增加服务器的方式进行任意扩展，可随业务发展和性能要求而方便地扩展；</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3.解决方案应充分考虑本系统与其它外部系统或行内系统集成的必要性与方案；</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4.系统应很灵活地配置新业务管理，业务功能和管理功能及系统配置提供高度参数化，方便灵活；</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5.系统应具备成熟灵活的报表开发工具，可以通过配置报表内容模板和数据源快速生成报表，有效增强系统对个性化需求的响应速度。</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hint="eastAsia"/>
                <w:sz w:val="24"/>
              </w:rPr>
            </w:pPr>
            <w:r w:rsidRPr="006350EB">
              <w:rPr>
                <w:rFonts w:ascii="仿宋_GB2312" w:eastAsia="仿宋_GB2312" w:hAnsi="宋体" w:hint="eastAsia"/>
                <w:sz w:val="24"/>
              </w:rPr>
              <w:t>10</w:t>
            </w:r>
          </w:p>
        </w:tc>
        <w:tc>
          <w:tcPr>
            <w:tcW w:w="1206" w:type="dxa"/>
            <w:shd w:val="clear" w:color="auto" w:fill="auto"/>
          </w:tcPr>
          <w:p w:rsidR="0011570B" w:rsidRPr="006350EB" w:rsidRDefault="0011570B" w:rsidP="0011570B">
            <w:pPr>
              <w:widowControl/>
              <w:rPr>
                <w:rFonts w:ascii="仿宋_GB2312" w:eastAsia="仿宋_GB2312" w:hAnsi="宋体" w:cs="宋体" w:hint="eastAsia"/>
                <w:kern w:val="0"/>
                <w:sz w:val="24"/>
              </w:rPr>
            </w:pPr>
            <w:r w:rsidRPr="006350EB">
              <w:rPr>
                <w:rFonts w:ascii="仿宋_GB2312" w:eastAsia="仿宋_GB2312" w:hAnsi="宋体" w:cs="宋体" w:hint="eastAsia"/>
                <w:kern w:val="0"/>
                <w:sz w:val="24"/>
              </w:rPr>
              <w:t>数据备份与清理</w:t>
            </w:r>
          </w:p>
        </w:tc>
        <w:tc>
          <w:tcPr>
            <w:tcW w:w="4947" w:type="dxa"/>
            <w:shd w:val="clear" w:color="auto" w:fill="auto"/>
            <w:vAlign w:val="center"/>
          </w:tcPr>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系统提供对于日志文件、临时文件、数据库表数据的定时归档和清理。定时归档和清理应支持自定义策略，包括但不限于归档时间点、保留期限、文件大小、业务条件等。清理的频率、目录范围、数据表范围等参数可通过系统功能配置。</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hint="eastAsia"/>
                <w:sz w:val="24"/>
              </w:rPr>
            </w:pPr>
            <w:r w:rsidRPr="006350EB">
              <w:rPr>
                <w:rFonts w:ascii="仿宋_GB2312" w:eastAsia="仿宋_GB2312" w:hAnsi="宋体" w:hint="eastAsia"/>
                <w:sz w:val="24"/>
              </w:rPr>
              <w:t>11</w:t>
            </w:r>
          </w:p>
        </w:tc>
        <w:tc>
          <w:tcPr>
            <w:tcW w:w="1206" w:type="dxa"/>
            <w:shd w:val="clear" w:color="auto" w:fill="auto"/>
          </w:tcPr>
          <w:p w:rsidR="0011570B" w:rsidRPr="006350EB" w:rsidRDefault="0011570B" w:rsidP="0011570B">
            <w:pPr>
              <w:widowControl/>
              <w:rPr>
                <w:rFonts w:ascii="仿宋_GB2312" w:eastAsia="仿宋_GB2312" w:hAnsi="宋体" w:hint="eastAsia"/>
                <w:sz w:val="24"/>
              </w:rPr>
            </w:pPr>
            <w:r w:rsidRPr="006350EB">
              <w:rPr>
                <w:rFonts w:ascii="仿宋_GB2312" w:eastAsia="仿宋_GB2312" w:hAnsi="宋体" w:hint="eastAsia"/>
                <w:sz w:val="24"/>
              </w:rPr>
              <w:t>与其他系统的对接</w:t>
            </w:r>
          </w:p>
        </w:tc>
        <w:tc>
          <w:tcPr>
            <w:tcW w:w="4947" w:type="dxa"/>
            <w:shd w:val="clear" w:color="auto" w:fill="auto"/>
            <w:vAlign w:val="center"/>
          </w:tcPr>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1.系统支持与其他应用系统的对接和交互，支持这些系统提供的数据上行或下行接口。</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2．系统支持通过数据文件、Socket、中间件等方式与其他系统对接，支持各种常用协议与各种常用报文，如定长报文、变长报文、XML报文等。</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hint="eastAsia"/>
                <w:sz w:val="24"/>
              </w:rPr>
            </w:pPr>
            <w:r w:rsidRPr="006350EB">
              <w:rPr>
                <w:rFonts w:ascii="仿宋_GB2312" w:eastAsia="仿宋_GB2312" w:hAnsi="宋体" w:hint="eastAsia"/>
                <w:sz w:val="24"/>
              </w:rPr>
              <w:t>12</w:t>
            </w:r>
          </w:p>
        </w:tc>
        <w:tc>
          <w:tcPr>
            <w:tcW w:w="1206" w:type="dxa"/>
            <w:shd w:val="clear" w:color="auto" w:fill="auto"/>
          </w:tcPr>
          <w:p w:rsidR="0011570B" w:rsidRPr="006350EB" w:rsidRDefault="0011570B" w:rsidP="0011570B">
            <w:pPr>
              <w:widowControl/>
              <w:rPr>
                <w:rFonts w:ascii="仿宋_GB2312" w:eastAsia="仿宋_GB2312" w:hAnsi="宋体" w:hint="eastAsia"/>
                <w:sz w:val="24"/>
              </w:rPr>
            </w:pPr>
            <w:r w:rsidRPr="006350EB">
              <w:rPr>
                <w:rFonts w:ascii="仿宋_GB2312" w:eastAsia="仿宋_GB2312" w:hAnsi="宋体" w:hint="eastAsia"/>
                <w:sz w:val="24"/>
              </w:rPr>
              <w:t>日志要求</w:t>
            </w:r>
          </w:p>
        </w:tc>
        <w:tc>
          <w:tcPr>
            <w:tcW w:w="4947" w:type="dxa"/>
            <w:shd w:val="clear" w:color="auto" w:fill="auto"/>
            <w:vAlign w:val="center"/>
          </w:tcPr>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1.建立完备的系统日志、应用日志、错误日志，系统服务启动、系统服务停止、用户登录、用户注销和用户日常操作等均应登记日志记录。</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2.日志的记录信息应该做到完整、条理清晰，同时应充分考虑跟踪定位问题的高效和便利。</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3.系统应充分考虑日志分级、分日期、分用户的要求。开发过程中的调试日志在上线时必须屏蔽，系统出错时必须记录详细的日志以便定位问题，包括应用系统的处理步骤、代码文件、类、方法和出错行数。</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4．一个交易产生的所有日志比较要有唯一标识区分，能够根据为你标识迅速定位该交易的所有日志。</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5.</w:t>
            </w:r>
            <w:r w:rsidRPr="006350EB">
              <w:rPr>
                <w:rFonts w:ascii="仿宋_GB2312" w:eastAsia="仿宋_GB2312" w:hAnsi="宋体" w:cs="宋体" w:hint="eastAsia"/>
                <w:kern w:val="0"/>
                <w:sz w:val="24"/>
              </w:rPr>
              <w:t>负载均衡部署时交易错误信息能准确反映日志所在服务器</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hint="eastAsia"/>
                <w:sz w:val="24"/>
              </w:rPr>
            </w:pPr>
            <w:r w:rsidRPr="006350EB">
              <w:rPr>
                <w:rFonts w:ascii="仿宋_GB2312" w:eastAsia="仿宋_GB2312" w:hAnsi="宋体" w:hint="eastAsia"/>
                <w:sz w:val="24"/>
              </w:rPr>
              <w:t>13</w:t>
            </w:r>
          </w:p>
        </w:tc>
        <w:tc>
          <w:tcPr>
            <w:tcW w:w="1206" w:type="dxa"/>
            <w:shd w:val="clear" w:color="auto" w:fill="auto"/>
          </w:tcPr>
          <w:p w:rsidR="0011570B" w:rsidRPr="006350EB" w:rsidRDefault="0011570B" w:rsidP="0011570B">
            <w:pPr>
              <w:widowControl/>
              <w:rPr>
                <w:rFonts w:ascii="仿宋_GB2312" w:eastAsia="仿宋_GB2312" w:hAnsi="宋体" w:hint="eastAsia"/>
                <w:sz w:val="24"/>
              </w:rPr>
            </w:pPr>
            <w:r w:rsidRPr="006350EB">
              <w:rPr>
                <w:rFonts w:ascii="仿宋_GB2312" w:eastAsia="仿宋_GB2312" w:hAnsi="宋体" w:hint="eastAsia"/>
                <w:sz w:val="24"/>
              </w:rPr>
              <w:t>可维护性</w:t>
            </w:r>
          </w:p>
        </w:tc>
        <w:tc>
          <w:tcPr>
            <w:tcW w:w="4947" w:type="dxa"/>
            <w:shd w:val="clear" w:color="auto" w:fill="auto"/>
            <w:vAlign w:val="center"/>
          </w:tcPr>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1.系统应提供易操作、人性化的运行维护菜单，通过界面方式进行服务起停、批量处理、系统运行监控等功能；</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2.系统应具备完善可靠的灾难应急、恢复方案。</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hint="eastAsia"/>
                <w:sz w:val="24"/>
              </w:rPr>
            </w:pPr>
            <w:r w:rsidRPr="006350EB">
              <w:rPr>
                <w:rFonts w:ascii="仿宋_GB2312" w:eastAsia="仿宋_GB2312" w:hAnsi="宋体" w:hint="eastAsia"/>
                <w:sz w:val="24"/>
              </w:rPr>
              <w:t>14</w:t>
            </w:r>
          </w:p>
        </w:tc>
        <w:tc>
          <w:tcPr>
            <w:tcW w:w="1206" w:type="dxa"/>
            <w:shd w:val="clear" w:color="auto" w:fill="auto"/>
          </w:tcPr>
          <w:p w:rsidR="0011570B" w:rsidRPr="006350EB" w:rsidRDefault="0011570B" w:rsidP="0011570B">
            <w:pPr>
              <w:widowControl/>
              <w:rPr>
                <w:rFonts w:ascii="仿宋_GB2312" w:eastAsia="仿宋_GB2312" w:hAnsi="宋体" w:hint="eastAsia"/>
                <w:sz w:val="24"/>
              </w:rPr>
            </w:pPr>
            <w:r w:rsidRPr="006350EB">
              <w:rPr>
                <w:rFonts w:ascii="仿宋_GB2312" w:eastAsia="仿宋_GB2312" w:hAnsi="宋体" w:hint="eastAsia"/>
                <w:sz w:val="24"/>
              </w:rPr>
              <w:t>系统迁移</w:t>
            </w:r>
          </w:p>
        </w:tc>
        <w:tc>
          <w:tcPr>
            <w:tcW w:w="4947" w:type="dxa"/>
            <w:shd w:val="clear" w:color="auto" w:fill="auto"/>
            <w:vAlign w:val="center"/>
          </w:tcPr>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系统必须考虑与旧系统的迁移过渡方案，包括数据迁移、交易功能迁移、文件迁移等，新系统投产后旧系统已有业务保持原有模式继续运作。</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hint="eastAsia"/>
                <w:sz w:val="24"/>
              </w:rPr>
            </w:pPr>
            <w:r w:rsidRPr="006350EB">
              <w:rPr>
                <w:rFonts w:ascii="仿宋_GB2312" w:eastAsia="仿宋_GB2312" w:hAnsi="宋体" w:hint="eastAsia"/>
                <w:sz w:val="24"/>
              </w:rPr>
              <w:t>15</w:t>
            </w:r>
          </w:p>
        </w:tc>
        <w:tc>
          <w:tcPr>
            <w:tcW w:w="1206" w:type="dxa"/>
            <w:shd w:val="clear" w:color="auto" w:fill="auto"/>
          </w:tcPr>
          <w:p w:rsidR="0011570B" w:rsidRPr="006350EB" w:rsidRDefault="0011570B" w:rsidP="0011570B">
            <w:pPr>
              <w:widowControl/>
              <w:rPr>
                <w:rFonts w:ascii="仿宋_GB2312" w:eastAsia="仿宋_GB2312" w:hAnsi="宋体" w:hint="eastAsia"/>
                <w:sz w:val="24"/>
              </w:rPr>
            </w:pPr>
            <w:r w:rsidRPr="006350EB">
              <w:rPr>
                <w:rFonts w:ascii="仿宋_GB2312" w:eastAsia="仿宋_GB2312" w:hAnsi="宋体" w:hint="eastAsia"/>
                <w:sz w:val="24"/>
              </w:rPr>
              <w:t>版本管理</w:t>
            </w:r>
          </w:p>
        </w:tc>
        <w:tc>
          <w:tcPr>
            <w:tcW w:w="4947" w:type="dxa"/>
            <w:shd w:val="clear" w:color="auto" w:fill="auto"/>
            <w:vAlign w:val="center"/>
          </w:tcPr>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1.采用主流的版本管理工具，所有可供发布的配置文件、脚本文件、应用文件均应纳入版本管理；</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2.系统开发时必须至少具备三套版本，即开发版本、业务测试版本和上线版本；</w:t>
            </w:r>
          </w:p>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3.系统应充分考虑版本管理的可靠性和便利性，对于需要多个</w:t>
            </w:r>
            <w:r w:rsidRPr="006350EB">
              <w:rPr>
                <w:rFonts w:ascii="仿宋_GB2312" w:eastAsia="仿宋_GB2312" w:hAnsi="宋体" w:hint="eastAsia"/>
                <w:sz w:val="24"/>
              </w:rPr>
              <w:lastRenderedPageBreak/>
              <w:t>手工步骤操作的发布过程，须提供自动化工具整合整个发布过程。</w:t>
            </w:r>
          </w:p>
        </w:tc>
      </w:tr>
      <w:tr w:rsidR="0011570B" w:rsidRPr="006350EB" w:rsidTr="00326EFE">
        <w:trPr>
          <w:trHeight w:val="285"/>
          <w:jc w:val="center"/>
        </w:trPr>
        <w:tc>
          <w:tcPr>
            <w:tcW w:w="664" w:type="dxa"/>
          </w:tcPr>
          <w:p w:rsidR="0011570B" w:rsidRPr="006350EB" w:rsidRDefault="0011570B" w:rsidP="0011570B">
            <w:pPr>
              <w:widowControl/>
              <w:jc w:val="center"/>
              <w:rPr>
                <w:rFonts w:ascii="仿宋_GB2312" w:eastAsia="仿宋_GB2312" w:hAnsi="宋体" w:hint="eastAsia"/>
                <w:sz w:val="24"/>
              </w:rPr>
            </w:pPr>
            <w:r w:rsidRPr="006350EB">
              <w:rPr>
                <w:rFonts w:ascii="仿宋_GB2312" w:eastAsia="仿宋_GB2312" w:hAnsi="宋体" w:hint="eastAsia"/>
                <w:sz w:val="24"/>
              </w:rPr>
              <w:lastRenderedPageBreak/>
              <w:t>16</w:t>
            </w:r>
          </w:p>
        </w:tc>
        <w:tc>
          <w:tcPr>
            <w:tcW w:w="1206" w:type="dxa"/>
            <w:shd w:val="clear" w:color="auto" w:fill="auto"/>
          </w:tcPr>
          <w:p w:rsidR="0011570B" w:rsidRPr="006350EB" w:rsidRDefault="0011570B" w:rsidP="0011570B">
            <w:pPr>
              <w:widowControl/>
              <w:rPr>
                <w:rFonts w:ascii="仿宋_GB2312" w:eastAsia="仿宋_GB2312" w:hAnsi="宋体" w:hint="eastAsia"/>
                <w:sz w:val="24"/>
              </w:rPr>
            </w:pPr>
            <w:r w:rsidRPr="006350EB">
              <w:rPr>
                <w:rFonts w:ascii="仿宋_GB2312" w:eastAsia="仿宋_GB2312" w:hAnsi="宋体" w:hint="eastAsia"/>
                <w:sz w:val="24"/>
              </w:rPr>
              <w:t>系统集成</w:t>
            </w:r>
          </w:p>
        </w:tc>
        <w:tc>
          <w:tcPr>
            <w:tcW w:w="4947" w:type="dxa"/>
            <w:shd w:val="clear" w:color="auto" w:fill="auto"/>
            <w:vAlign w:val="center"/>
          </w:tcPr>
          <w:p w:rsidR="0011570B" w:rsidRPr="006350EB" w:rsidRDefault="0011570B" w:rsidP="0011570B">
            <w:pPr>
              <w:widowControl/>
              <w:jc w:val="left"/>
              <w:rPr>
                <w:rFonts w:ascii="仿宋_GB2312" w:eastAsia="仿宋_GB2312" w:hAnsi="宋体" w:hint="eastAsia"/>
                <w:sz w:val="24"/>
              </w:rPr>
            </w:pPr>
            <w:r w:rsidRPr="006350EB">
              <w:rPr>
                <w:rFonts w:ascii="仿宋_GB2312" w:eastAsia="仿宋_GB2312" w:hAnsi="宋体" w:hint="eastAsia"/>
                <w:sz w:val="24"/>
              </w:rPr>
              <w:t>中标方需配合基础软硬件供应商、安全设备和产品供应商的安装调试集成工作，负责应用软件的规划、部署、安装、配置、测试、上线工作。</w:t>
            </w:r>
          </w:p>
        </w:tc>
      </w:tr>
    </w:tbl>
    <w:p w:rsidR="00523529" w:rsidRPr="0011570B" w:rsidRDefault="00523529"/>
    <w:sectPr w:rsidR="00523529" w:rsidRPr="001157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529" w:rsidRDefault="00523529" w:rsidP="0011570B">
      <w:r>
        <w:separator/>
      </w:r>
    </w:p>
  </w:endnote>
  <w:endnote w:type="continuationSeparator" w:id="1">
    <w:p w:rsidR="00523529" w:rsidRDefault="00523529" w:rsidP="001157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529" w:rsidRDefault="00523529" w:rsidP="0011570B">
      <w:r>
        <w:separator/>
      </w:r>
    </w:p>
  </w:footnote>
  <w:footnote w:type="continuationSeparator" w:id="1">
    <w:p w:rsidR="00523529" w:rsidRDefault="00523529" w:rsidP="001157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570B"/>
    <w:rsid w:val="0011570B"/>
    <w:rsid w:val="005235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0B"/>
    <w:pPr>
      <w:widowControl w:val="0"/>
      <w:jc w:val="both"/>
    </w:pPr>
    <w:rPr>
      <w:rFonts w:ascii="Times New Roman" w:eastAsia="宋体" w:hAnsi="Times New Roman" w:cs="Times New Roman"/>
      <w:szCs w:val="24"/>
    </w:rPr>
  </w:style>
  <w:style w:type="paragraph" w:styleId="1">
    <w:name w:val="heading 1"/>
    <w:basedOn w:val="a"/>
    <w:next w:val="a"/>
    <w:link w:val="1Char"/>
    <w:qFormat/>
    <w:rsid w:val="0011570B"/>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57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570B"/>
    <w:rPr>
      <w:sz w:val="18"/>
      <w:szCs w:val="18"/>
    </w:rPr>
  </w:style>
  <w:style w:type="paragraph" w:styleId="a4">
    <w:name w:val="footer"/>
    <w:basedOn w:val="a"/>
    <w:link w:val="Char0"/>
    <w:uiPriority w:val="99"/>
    <w:semiHidden/>
    <w:unhideWhenUsed/>
    <w:rsid w:val="001157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570B"/>
    <w:rPr>
      <w:sz w:val="18"/>
      <w:szCs w:val="18"/>
    </w:rPr>
  </w:style>
  <w:style w:type="character" w:customStyle="1" w:styleId="1Char">
    <w:name w:val="标题 1 Char"/>
    <w:basedOn w:val="a0"/>
    <w:link w:val="1"/>
    <w:rsid w:val="0011570B"/>
    <w:rPr>
      <w:rFonts w:ascii="Times New Roman" w:eastAsia="宋体" w:hAnsi="Times New Roman" w:cs="Times New Roman"/>
      <w:b/>
      <w:bCs/>
      <w:kern w:val="44"/>
      <w:sz w:val="44"/>
      <w:szCs w:val="4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璨෷</dc:creator>
  <cp:keywords/>
  <dc:description/>
  <cp:lastModifiedBy>璨෷</cp:lastModifiedBy>
  <cp:revision>2</cp:revision>
  <dcterms:created xsi:type="dcterms:W3CDTF">2018-09-30T07:35:00Z</dcterms:created>
  <dcterms:modified xsi:type="dcterms:W3CDTF">2018-09-30T07:36:00Z</dcterms:modified>
</cp:coreProperties>
</file>